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7A" w:rsidRDefault="0053487A" w:rsidP="0053487A">
      <w:pPr>
        <w:spacing w:before="120"/>
        <w:jc w:val="both"/>
        <w:rPr>
          <w:rFonts w:cs="Arial"/>
          <w:b/>
          <w:caps/>
          <w:sz w:val="16"/>
        </w:rPr>
      </w:pPr>
      <w:r>
        <w:rPr>
          <w:rFonts w:cs="Arial"/>
          <w:b/>
          <w:caps/>
          <w:sz w:val="16"/>
        </w:rPr>
        <w:t>CONDITIONS GéNéRALES D'ACHAT</w:t>
      </w:r>
    </w:p>
    <w:p w:rsidR="0053487A" w:rsidRDefault="0053487A" w:rsidP="0053487A">
      <w:pPr>
        <w:spacing w:before="120"/>
        <w:jc w:val="both"/>
        <w:rPr>
          <w:rFonts w:cs="Arial"/>
          <w:b/>
          <w:caps/>
          <w:sz w:val="16"/>
        </w:rPr>
        <w:sectPr w:rsidR="0053487A" w:rsidSect="0053487A">
          <w:footerReference w:type="default" r:id="rId9"/>
          <w:headerReference w:type="first" r:id="rId10"/>
          <w:footerReference w:type="first" r:id="rId11"/>
          <w:pgSz w:w="12240" w:h="15840" w:code="1"/>
          <w:pgMar w:top="792" w:right="792" w:bottom="1440" w:left="1728" w:header="720" w:footer="720" w:gutter="0"/>
          <w:cols w:space="720"/>
          <w:titlePg/>
          <w:docGrid w:linePitch="360"/>
        </w:sectPr>
      </w:pPr>
    </w:p>
    <w:p w:rsidR="0053487A" w:rsidRPr="0053487A" w:rsidRDefault="0053487A" w:rsidP="0053487A">
      <w:pPr>
        <w:spacing w:line="240" w:lineRule="auto"/>
        <w:jc w:val="both"/>
        <w:rPr>
          <w:rFonts w:cs="Arial"/>
          <w:b/>
          <w:caps/>
          <w:sz w:val="16"/>
        </w:rPr>
      </w:pPr>
      <w:r w:rsidRPr="0053487A">
        <w:rPr>
          <w:rFonts w:cs="Arial"/>
          <w:b/>
          <w:caps/>
          <w:sz w:val="16"/>
        </w:rPr>
        <w:lastRenderedPageBreak/>
        <w:fldChar w:fldCharType="begin"/>
      </w:r>
      <w:r w:rsidRPr="0053487A">
        <w:rPr>
          <w:rFonts w:cs="Arial"/>
          <w:b/>
          <w:caps/>
          <w:sz w:val="16"/>
        </w:rPr>
        <w:instrText xml:space="preserve">  </w:instrText>
      </w:r>
      <w:r w:rsidRPr="0053487A">
        <w:rPr>
          <w:rFonts w:cs="Arial"/>
          <w:b/>
          <w:caps/>
          <w:sz w:val="16"/>
        </w:rPr>
        <w:fldChar w:fldCharType="end"/>
      </w: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bookmarkStart w:id="0" w:name="_Toc447689543"/>
      <w:proofErr w:type="spellStart"/>
      <w:r w:rsidRPr="0053487A">
        <w:rPr>
          <w:rFonts w:cs="Arial"/>
          <w:sz w:val="12"/>
        </w:rPr>
        <w:t>Préambule</w:t>
      </w:r>
      <w:bookmarkEnd w:id="0"/>
      <w:proofErr w:type="spellEnd"/>
    </w:p>
    <w:p w:rsidR="0053487A" w:rsidRDefault="0053487A" w:rsidP="0053487A">
      <w:pPr>
        <w:spacing w:line="240" w:lineRule="auto"/>
        <w:ind w:left="425"/>
        <w:jc w:val="both"/>
        <w:rPr>
          <w:rFonts w:cs="Arial"/>
          <w:sz w:val="12"/>
          <w:lang w:val="fr-FR"/>
        </w:rPr>
      </w:pPr>
      <w:r w:rsidRPr="0053487A">
        <w:rPr>
          <w:rFonts w:cs="Arial"/>
          <w:sz w:val="12"/>
          <w:lang w:val="fr-FR"/>
        </w:rPr>
        <w:t xml:space="preserve">Le </w:t>
      </w:r>
      <w:r w:rsidRPr="0053487A">
        <w:rPr>
          <w:rFonts w:cs="Arial"/>
          <w:caps/>
          <w:sz w:val="12"/>
          <w:lang w:val="fr-FR"/>
        </w:rPr>
        <w:t>f</w:t>
      </w:r>
      <w:r w:rsidRPr="0053487A">
        <w:rPr>
          <w:rFonts w:cs="Arial"/>
          <w:sz w:val="12"/>
          <w:lang w:val="fr-FR"/>
        </w:rPr>
        <w:t xml:space="preserve">ournisseur étudie les besoins du Client et préconise la fourniture et/ou les services réellement adaptés aux besoins, ci-après collectivement dénommés « les Fournitures ». Les informations nécessaires sont communiquées au Fournisseur et si besoin, il lui appartient de formuler des questions complémentaires. </w:t>
      </w:r>
      <w:bookmarkStart w:id="1" w:name="_Toc447689544"/>
    </w:p>
    <w:p w:rsidR="0053487A" w:rsidRPr="0053487A" w:rsidRDefault="0053487A" w:rsidP="0053487A">
      <w:pPr>
        <w:spacing w:line="240" w:lineRule="auto"/>
        <w:ind w:left="425"/>
        <w:jc w:val="both"/>
        <w:rPr>
          <w:rFonts w:cs="Arial"/>
          <w:sz w:val="12"/>
          <w:lang w:val="fr-FR"/>
        </w:rPr>
      </w:pPr>
    </w:p>
    <w:p w:rsidR="0053487A" w:rsidRPr="0053487A" w:rsidRDefault="0053487A" w:rsidP="0053487A">
      <w:pPr>
        <w:pStyle w:val="Heading1"/>
        <w:keepLines w:val="0"/>
        <w:numPr>
          <w:ilvl w:val="0"/>
          <w:numId w:val="3"/>
        </w:numPr>
        <w:tabs>
          <w:tab w:val="clear" w:pos="0"/>
          <w:tab w:val="left" w:pos="426"/>
        </w:tabs>
        <w:spacing w:before="0" w:line="240" w:lineRule="auto"/>
        <w:ind w:left="425" w:hanging="425"/>
        <w:jc w:val="both"/>
        <w:rPr>
          <w:rFonts w:cs="Arial"/>
          <w:sz w:val="12"/>
        </w:rPr>
      </w:pPr>
      <w:proofErr w:type="spellStart"/>
      <w:r w:rsidRPr="0053487A">
        <w:rPr>
          <w:rFonts w:cs="Arial"/>
          <w:sz w:val="12"/>
        </w:rPr>
        <w:t>Validite</w:t>
      </w:r>
      <w:proofErr w:type="spellEnd"/>
      <w:r w:rsidRPr="0053487A">
        <w:rPr>
          <w:rFonts w:cs="Arial"/>
          <w:sz w:val="12"/>
        </w:rPr>
        <w:t xml:space="preserve"> de la </w:t>
      </w:r>
      <w:proofErr w:type="spellStart"/>
      <w:r w:rsidRPr="0053487A">
        <w:rPr>
          <w:rFonts w:cs="Arial"/>
          <w:sz w:val="12"/>
        </w:rPr>
        <w:t>commande</w:t>
      </w:r>
      <w:proofErr w:type="spellEnd"/>
    </w:p>
    <w:p w:rsidR="0053487A" w:rsidRPr="0053487A" w:rsidRDefault="0053487A" w:rsidP="0053487A">
      <w:pPr>
        <w:pStyle w:val="Heading2"/>
        <w:keepNext w:val="0"/>
        <w:keepLines w:val="0"/>
        <w:widowControl w:val="0"/>
        <w:numPr>
          <w:ilvl w:val="1"/>
          <w:numId w:val="3"/>
        </w:numPr>
        <w:tabs>
          <w:tab w:val="left" w:pos="426"/>
        </w:tabs>
        <w:spacing w:before="0" w:line="240" w:lineRule="auto"/>
        <w:ind w:left="426" w:hanging="426"/>
        <w:jc w:val="both"/>
        <w:rPr>
          <w:rFonts w:cs="Arial"/>
          <w:b w:val="0"/>
          <w:i w:val="0"/>
          <w:lang w:val="fr-FR"/>
        </w:rPr>
      </w:pPr>
      <w:r w:rsidRPr="0053487A">
        <w:rPr>
          <w:rStyle w:val="StyleHeading2Arial6ptChar"/>
          <w:rFonts w:cs="Arial"/>
          <w:b w:val="0"/>
          <w:i w:val="0"/>
        </w:rPr>
        <w:t xml:space="preserve">Le </w:t>
      </w:r>
      <w:r w:rsidRPr="0053487A">
        <w:rPr>
          <w:rFonts w:cs="Arial"/>
          <w:b w:val="0"/>
          <w:i w:val="0"/>
          <w:caps/>
          <w:sz w:val="12"/>
          <w:lang w:val="fr-FR"/>
        </w:rPr>
        <w:t>f</w:t>
      </w:r>
      <w:r w:rsidRPr="0053487A">
        <w:rPr>
          <w:rStyle w:val="StyleHeading2Arial6ptChar"/>
          <w:rFonts w:cs="Arial"/>
          <w:b w:val="0"/>
          <w:i w:val="0"/>
        </w:rPr>
        <w:t>ournisseur doit accuser réception de la commande par retour de courrier en renvoyant à</w:t>
      </w:r>
      <w:r w:rsidRPr="0053487A">
        <w:rPr>
          <w:rFonts w:cs="Arial"/>
          <w:b w:val="0"/>
          <w:i w:val="0"/>
          <w:color w:val="000000"/>
          <w:sz w:val="12"/>
          <w:lang w:val="fr-FR"/>
        </w:rPr>
        <w:t xml:space="preserve"> </w:t>
      </w:r>
      <w:r w:rsidRPr="0053487A">
        <w:rPr>
          <w:rStyle w:val="StyleHeading2Arial6ptChar"/>
          <w:rFonts w:cs="Arial"/>
          <w:b w:val="0"/>
          <w:i w:val="0"/>
        </w:rPr>
        <w:t>Avanade un Accusé de Réception dûment signé, dans les dix (10)</w:t>
      </w:r>
      <w:r w:rsidR="001F705A">
        <w:rPr>
          <w:rStyle w:val="StyleHeading2Arial6ptChar"/>
          <w:rFonts w:cs="Arial"/>
          <w:b w:val="0"/>
          <w:i w:val="0"/>
        </w:rPr>
        <w:t xml:space="preserve"> </w:t>
      </w:r>
      <w:r w:rsidRPr="0053487A">
        <w:rPr>
          <w:rStyle w:val="StyleHeading2Arial6ptChar"/>
          <w:rFonts w:cs="Arial"/>
          <w:b w:val="0"/>
          <w:i w:val="0"/>
        </w:rPr>
        <w:t>jours suivant la date de réception du Bon de Commande, cette signature valant acceptation de la commande, des présentes Conditions Générales d'Achat et des éventuelles conditions particulières stipulées.</w:t>
      </w:r>
    </w:p>
    <w:p w:rsidR="0053487A" w:rsidRDefault="0053487A" w:rsidP="0053487A">
      <w:pPr>
        <w:pStyle w:val="StyleHeading2Arial6pt"/>
        <w:numPr>
          <w:ilvl w:val="1"/>
          <w:numId w:val="3"/>
        </w:numPr>
        <w:ind w:left="426" w:hanging="426"/>
        <w:rPr>
          <w:rFonts w:cs="Arial"/>
        </w:rPr>
      </w:pPr>
      <w:r w:rsidRPr="0053487A">
        <w:rPr>
          <w:rFonts w:cs="Arial"/>
        </w:rPr>
        <w:t>Le Client se réserve la possibilité, si l'Accusé de Réception ne lui a pas été retourné dans les délais, d'annuler la commande sans préavis ni indemnités.</w:t>
      </w:r>
    </w:p>
    <w:p w:rsidR="0053487A" w:rsidRPr="0053487A" w:rsidRDefault="0053487A" w:rsidP="0053487A">
      <w:pPr>
        <w:pStyle w:val="StyleHeading2Arial6pt"/>
        <w:numPr>
          <w:ilvl w:val="0"/>
          <w:numId w:val="0"/>
        </w:numPr>
        <w:ind w:left="426"/>
        <w:rPr>
          <w:rFonts w:cs="Arial"/>
        </w:rPr>
      </w:pP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bookmarkStart w:id="2" w:name="_Toc447689545"/>
      <w:bookmarkEnd w:id="1"/>
      <w:r w:rsidRPr="0053487A">
        <w:rPr>
          <w:rFonts w:cs="Arial"/>
          <w:sz w:val="12"/>
        </w:rPr>
        <w:t xml:space="preserve">Documents </w:t>
      </w:r>
      <w:proofErr w:type="spellStart"/>
      <w:r w:rsidRPr="0053487A">
        <w:rPr>
          <w:rFonts w:cs="Arial"/>
          <w:sz w:val="12"/>
        </w:rPr>
        <w:t>contractuels</w:t>
      </w:r>
      <w:bookmarkEnd w:id="2"/>
      <w:proofErr w:type="spellEnd"/>
    </w:p>
    <w:p w:rsidR="0053487A" w:rsidRPr="0053487A" w:rsidRDefault="0053487A" w:rsidP="0053487A">
      <w:pPr>
        <w:pStyle w:val="Heading2"/>
        <w:keepNext w:val="0"/>
        <w:keepLines w:val="0"/>
        <w:widowControl w:val="0"/>
        <w:numPr>
          <w:ilvl w:val="1"/>
          <w:numId w:val="3"/>
        </w:numPr>
        <w:tabs>
          <w:tab w:val="left" w:pos="426"/>
        </w:tabs>
        <w:spacing w:before="0" w:line="240" w:lineRule="auto"/>
        <w:ind w:left="426" w:hanging="426"/>
        <w:jc w:val="both"/>
        <w:rPr>
          <w:rFonts w:cs="Arial"/>
          <w:b w:val="0"/>
          <w:i w:val="0"/>
          <w:color w:val="000000"/>
          <w:sz w:val="12"/>
          <w:lang w:val="fr-FR"/>
        </w:rPr>
      </w:pPr>
      <w:r w:rsidRPr="0053487A">
        <w:rPr>
          <w:rFonts w:cs="Arial"/>
          <w:b w:val="0"/>
          <w:i w:val="0"/>
          <w:color w:val="000000"/>
          <w:sz w:val="12"/>
          <w:lang w:val="fr-FR"/>
        </w:rPr>
        <w:t>Tout contrat ou toute commande sera constitué(e) des seuls documents suivants, classés par ordre de priorité :</w:t>
      </w:r>
    </w:p>
    <w:p w:rsidR="0053487A" w:rsidRPr="0053487A" w:rsidRDefault="0053487A" w:rsidP="0053487A">
      <w:pPr>
        <w:pStyle w:val="Heading23Bullet"/>
        <w:rPr>
          <w:rFonts w:ascii="Arial" w:hAnsi="Arial" w:cs="Arial"/>
          <w:color w:val="000000"/>
          <w:sz w:val="12"/>
        </w:rPr>
      </w:pPr>
      <w:r w:rsidRPr="0053487A">
        <w:rPr>
          <w:rFonts w:ascii="Arial" w:hAnsi="Arial" w:cs="Arial"/>
          <w:color w:val="000000"/>
          <w:sz w:val="12"/>
        </w:rPr>
        <w:t xml:space="preserve"> S’il existe le contrat conclu entre le Client et le Fournisseur</w:t>
      </w:r>
    </w:p>
    <w:p w:rsidR="0053487A" w:rsidRPr="0053487A" w:rsidRDefault="0053487A" w:rsidP="0053487A">
      <w:pPr>
        <w:pStyle w:val="Heading23Bullet"/>
        <w:rPr>
          <w:rFonts w:ascii="Arial" w:hAnsi="Arial" w:cs="Arial"/>
          <w:color w:val="000000"/>
          <w:sz w:val="12"/>
        </w:rPr>
      </w:pPr>
      <w:r w:rsidRPr="0053487A">
        <w:rPr>
          <w:rFonts w:ascii="Arial" w:hAnsi="Arial" w:cs="Arial"/>
          <w:color w:val="000000"/>
          <w:sz w:val="12"/>
        </w:rPr>
        <w:t>le cas échéant les conditions particulières signées par le Client</w:t>
      </w:r>
    </w:p>
    <w:p w:rsidR="0053487A" w:rsidRPr="0053487A" w:rsidRDefault="0053487A" w:rsidP="0053487A">
      <w:pPr>
        <w:pStyle w:val="Heading23Bullet"/>
        <w:rPr>
          <w:rFonts w:ascii="Arial" w:hAnsi="Arial" w:cs="Arial"/>
          <w:color w:val="000000"/>
          <w:sz w:val="12"/>
        </w:rPr>
      </w:pPr>
      <w:r w:rsidRPr="0053487A">
        <w:rPr>
          <w:rFonts w:ascii="Arial" w:hAnsi="Arial" w:cs="Arial"/>
          <w:caps/>
          <w:color w:val="000000"/>
          <w:sz w:val="12"/>
        </w:rPr>
        <w:t>b</w:t>
      </w:r>
      <w:r w:rsidRPr="0053487A">
        <w:rPr>
          <w:rFonts w:ascii="Arial" w:hAnsi="Arial" w:cs="Arial"/>
          <w:color w:val="000000"/>
          <w:sz w:val="12"/>
        </w:rPr>
        <w:t>on de commande et les spécifications de la Fourniture émis par le Client;</w:t>
      </w:r>
    </w:p>
    <w:p w:rsidR="0053487A" w:rsidRPr="0053487A" w:rsidRDefault="0053487A" w:rsidP="0053487A">
      <w:pPr>
        <w:pStyle w:val="Heading23Bullet"/>
        <w:rPr>
          <w:rFonts w:ascii="Arial" w:hAnsi="Arial" w:cs="Arial"/>
          <w:color w:val="000000"/>
          <w:sz w:val="12"/>
        </w:rPr>
      </w:pPr>
      <w:r w:rsidRPr="0053487A">
        <w:rPr>
          <w:rFonts w:ascii="Arial" w:hAnsi="Arial" w:cs="Arial"/>
          <w:color w:val="000000"/>
          <w:sz w:val="12"/>
        </w:rPr>
        <w:t>les présentes conditions générales d'achat.</w:t>
      </w:r>
    </w:p>
    <w:p w:rsidR="0053487A" w:rsidRDefault="0053487A" w:rsidP="0053487A">
      <w:pPr>
        <w:pStyle w:val="Heading2"/>
        <w:keepNext w:val="0"/>
        <w:keepLines w:val="0"/>
        <w:widowControl w:val="0"/>
        <w:numPr>
          <w:ilvl w:val="1"/>
          <w:numId w:val="3"/>
        </w:numPr>
        <w:tabs>
          <w:tab w:val="left" w:pos="426"/>
        </w:tabs>
        <w:spacing w:before="0" w:line="240" w:lineRule="auto"/>
        <w:ind w:left="426" w:hanging="426"/>
        <w:jc w:val="both"/>
        <w:rPr>
          <w:rFonts w:cs="Arial"/>
          <w:b w:val="0"/>
          <w:i w:val="0"/>
          <w:caps/>
          <w:sz w:val="12"/>
          <w:lang w:val="fr-FR"/>
        </w:rPr>
      </w:pPr>
      <w:r w:rsidRPr="0053487A">
        <w:rPr>
          <w:rStyle w:val="StyleHeading2Arial6ptChar"/>
          <w:rFonts w:cs="Arial"/>
          <w:b w:val="0"/>
          <w:i w:val="0"/>
        </w:rPr>
        <w:t>En acceptant une commande, le Fournisseur accepte sans réserve et irrévocablement les présentes conditions générales</w:t>
      </w:r>
      <w:r w:rsidRPr="0053487A">
        <w:rPr>
          <w:rFonts w:cs="Arial"/>
          <w:b w:val="0"/>
          <w:i w:val="0"/>
          <w:caps/>
          <w:sz w:val="12"/>
          <w:lang w:val="fr-FR"/>
        </w:rPr>
        <w:t>.</w:t>
      </w:r>
    </w:p>
    <w:p w:rsidR="0053487A" w:rsidRPr="0053487A" w:rsidRDefault="0053487A" w:rsidP="0053487A">
      <w:pPr>
        <w:pStyle w:val="StyleHeading2Arial6pt"/>
        <w:numPr>
          <w:ilvl w:val="0"/>
          <w:numId w:val="0"/>
        </w:numPr>
        <w:ind w:left="426"/>
        <w:rPr>
          <w:rFonts w:cs="Arial"/>
        </w:rPr>
      </w:pP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bookmarkStart w:id="3" w:name="_Toc447689550"/>
      <w:proofErr w:type="spellStart"/>
      <w:r w:rsidRPr="0053487A">
        <w:rPr>
          <w:rFonts w:cs="Arial"/>
          <w:sz w:val="12"/>
        </w:rPr>
        <w:t>L</w:t>
      </w:r>
      <w:bookmarkEnd w:id="3"/>
      <w:r w:rsidRPr="0053487A">
        <w:rPr>
          <w:rFonts w:cs="Arial"/>
          <w:sz w:val="12"/>
        </w:rPr>
        <w:t>ivraison</w:t>
      </w:r>
      <w:proofErr w:type="spellEnd"/>
      <w:r w:rsidRPr="0053487A">
        <w:rPr>
          <w:rFonts w:cs="Arial"/>
          <w:sz w:val="12"/>
        </w:rPr>
        <w:t xml:space="preserve"> - </w:t>
      </w:r>
      <w:proofErr w:type="spellStart"/>
      <w:r w:rsidRPr="0053487A">
        <w:rPr>
          <w:rFonts w:cs="Arial"/>
          <w:sz w:val="12"/>
        </w:rPr>
        <w:t>Réception</w:t>
      </w:r>
      <w:proofErr w:type="spellEnd"/>
    </w:p>
    <w:p w:rsidR="0053487A" w:rsidRPr="0053487A" w:rsidRDefault="0053487A" w:rsidP="0053487A">
      <w:pPr>
        <w:pStyle w:val="Heading2"/>
        <w:keepNext w:val="0"/>
        <w:keepLines w:val="0"/>
        <w:widowControl w:val="0"/>
        <w:numPr>
          <w:ilvl w:val="1"/>
          <w:numId w:val="3"/>
        </w:numPr>
        <w:tabs>
          <w:tab w:val="left" w:pos="426"/>
        </w:tabs>
        <w:spacing w:before="0" w:line="240" w:lineRule="auto"/>
        <w:ind w:left="426" w:hanging="426"/>
        <w:jc w:val="both"/>
        <w:rPr>
          <w:rStyle w:val="StyleHeading2Arial6ptChar"/>
          <w:rFonts w:cs="Arial"/>
          <w:b w:val="0"/>
          <w:i w:val="0"/>
        </w:rPr>
      </w:pPr>
      <w:r w:rsidRPr="0053487A">
        <w:rPr>
          <w:rStyle w:val="StyleHeading2Arial6ptChar"/>
          <w:rFonts w:cs="Arial"/>
          <w:b w:val="0"/>
          <w:i w:val="0"/>
        </w:rPr>
        <w:t xml:space="preserve">Les </w:t>
      </w:r>
      <w:r w:rsidRPr="0053487A">
        <w:rPr>
          <w:rFonts w:cs="Arial"/>
          <w:b w:val="0"/>
          <w:i w:val="0"/>
          <w:caps/>
          <w:sz w:val="12"/>
          <w:lang w:val="fr-FR"/>
        </w:rPr>
        <w:t>f</w:t>
      </w:r>
      <w:r w:rsidRPr="0053487A">
        <w:rPr>
          <w:rStyle w:val="StyleHeading2Arial6ptChar"/>
          <w:rFonts w:cs="Arial"/>
          <w:b w:val="0"/>
          <w:i w:val="0"/>
        </w:rPr>
        <w:t>ournitures voyagent aux frais et risques du Fournisseur.</w:t>
      </w:r>
    </w:p>
    <w:p w:rsidR="0053487A" w:rsidRPr="0053487A" w:rsidRDefault="0053487A" w:rsidP="0053487A">
      <w:pPr>
        <w:pStyle w:val="Heading2"/>
        <w:keepNext w:val="0"/>
        <w:keepLines w:val="0"/>
        <w:widowControl w:val="0"/>
        <w:numPr>
          <w:ilvl w:val="1"/>
          <w:numId w:val="3"/>
        </w:numPr>
        <w:tabs>
          <w:tab w:val="left" w:pos="426"/>
        </w:tabs>
        <w:spacing w:before="0" w:line="240" w:lineRule="auto"/>
        <w:ind w:left="426" w:hanging="426"/>
        <w:jc w:val="both"/>
        <w:rPr>
          <w:rFonts w:cs="Arial"/>
          <w:b w:val="0"/>
          <w:i w:val="0"/>
          <w:color w:val="000000"/>
          <w:sz w:val="12"/>
          <w:lang w:val="fr-FR"/>
        </w:rPr>
      </w:pPr>
      <w:r w:rsidRPr="0053487A">
        <w:rPr>
          <w:rFonts w:cs="Arial"/>
          <w:b w:val="0"/>
          <w:i w:val="0"/>
          <w:color w:val="000000"/>
          <w:sz w:val="12"/>
          <w:lang w:val="fr-FR"/>
        </w:rPr>
        <w:t xml:space="preserve">La livraison est effectuée contre un bon de livraison remis par le Fournisseur qui devra préciser le numéro de la commande et la description de la </w:t>
      </w:r>
      <w:r w:rsidRPr="0053487A">
        <w:rPr>
          <w:rFonts w:cs="Arial"/>
          <w:b w:val="0"/>
          <w:i w:val="0"/>
          <w:caps/>
          <w:color w:val="000000"/>
          <w:sz w:val="12"/>
          <w:lang w:val="fr-FR"/>
        </w:rPr>
        <w:t>f</w:t>
      </w:r>
      <w:r w:rsidRPr="0053487A">
        <w:rPr>
          <w:rFonts w:cs="Arial"/>
          <w:b w:val="0"/>
          <w:i w:val="0"/>
          <w:color w:val="000000"/>
          <w:sz w:val="12"/>
          <w:lang w:val="fr-FR"/>
        </w:rPr>
        <w:t>ourniture ou des Services.</w:t>
      </w:r>
    </w:p>
    <w:p w:rsidR="0053487A" w:rsidRPr="0053487A" w:rsidRDefault="0053487A" w:rsidP="0053487A">
      <w:pPr>
        <w:pStyle w:val="Heading2"/>
        <w:keepNext w:val="0"/>
        <w:keepLines w:val="0"/>
        <w:widowControl w:val="0"/>
        <w:numPr>
          <w:ilvl w:val="1"/>
          <w:numId w:val="3"/>
        </w:numPr>
        <w:tabs>
          <w:tab w:val="left" w:pos="426"/>
        </w:tabs>
        <w:spacing w:before="0" w:line="240" w:lineRule="auto"/>
        <w:ind w:left="426" w:hanging="426"/>
        <w:jc w:val="both"/>
        <w:rPr>
          <w:rFonts w:cs="Arial"/>
          <w:b w:val="0"/>
          <w:i w:val="0"/>
          <w:color w:val="000000"/>
          <w:sz w:val="12"/>
          <w:lang w:val="fr-FR"/>
        </w:rPr>
      </w:pPr>
      <w:r w:rsidRPr="0053487A">
        <w:rPr>
          <w:rFonts w:cs="Arial"/>
          <w:b w:val="0"/>
          <w:i w:val="0"/>
          <w:color w:val="000000"/>
          <w:sz w:val="12"/>
          <w:lang w:val="fr-FR"/>
        </w:rPr>
        <w:t xml:space="preserve">Ce bon de livraison sera opposable au Client sous réserve de la signature par une personne habilitée du Client et l’indication par le Client de la date et de l’heure de livraison (mise à disposition dans les locaux). </w:t>
      </w:r>
    </w:p>
    <w:p w:rsidR="0053487A" w:rsidRPr="0053487A" w:rsidRDefault="0053487A" w:rsidP="0053487A">
      <w:pPr>
        <w:pStyle w:val="Heading2"/>
        <w:keepNext w:val="0"/>
        <w:keepLines w:val="0"/>
        <w:widowControl w:val="0"/>
        <w:numPr>
          <w:ilvl w:val="1"/>
          <w:numId w:val="3"/>
        </w:numPr>
        <w:tabs>
          <w:tab w:val="left" w:pos="426"/>
        </w:tabs>
        <w:spacing w:before="0" w:line="240" w:lineRule="auto"/>
        <w:ind w:left="426" w:hanging="426"/>
        <w:jc w:val="both"/>
        <w:rPr>
          <w:rFonts w:cs="Arial"/>
          <w:b w:val="0"/>
          <w:i w:val="0"/>
          <w:color w:val="000000"/>
          <w:sz w:val="12"/>
          <w:lang w:val="fr-FR"/>
        </w:rPr>
      </w:pPr>
      <w:r w:rsidRPr="0053487A">
        <w:rPr>
          <w:rFonts w:cs="Arial"/>
          <w:b w:val="0"/>
          <w:i w:val="0"/>
          <w:color w:val="000000"/>
          <w:sz w:val="12"/>
          <w:lang w:val="fr-FR"/>
        </w:rPr>
        <w:t>Le bon de livraison a pour objet de constater la date de livraison des Fournitures et non la conformité de celles-ci qui sera actée par un PV de réception.</w:t>
      </w:r>
    </w:p>
    <w:p w:rsidR="0053487A" w:rsidRPr="0053487A" w:rsidRDefault="0053487A" w:rsidP="0053487A">
      <w:pPr>
        <w:pStyle w:val="Heading2"/>
        <w:keepNext w:val="0"/>
        <w:keepLines w:val="0"/>
        <w:widowControl w:val="0"/>
        <w:numPr>
          <w:ilvl w:val="1"/>
          <w:numId w:val="3"/>
        </w:numPr>
        <w:tabs>
          <w:tab w:val="left" w:pos="426"/>
        </w:tabs>
        <w:spacing w:before="0" w:line="240" w:lineRule="auto"/>
        <w:ind w:left="426" w:hanging="426"/>
        <w:jc w:val="both"/>
        <w:rPr>
          <w:rStyle w:val="StyleHeading2Arial6ptChar"/>
          <w:rFonts w:cs="Arial"/>
          <w:b w:val="0"/>
          <w:i w:val="0"/>
        </w:rPr>
      </w:pPr>
      <w:r w:rsidRPr="0053487A">
        <w:rPr>
          <w:rStyle w:val="StyleHeading2Arial6ptChar"/>
          <w:rFonts w:cs="Arial"/>
          <w:b w:val="0"/>
          <w:i w:val="0"/>
        </w:rPr>
        <w:t xml:space="preserve">Même si le prix a déjà été intégralement payé par le Client, la réception n’intervient, sauf procédure de recette spécifique prévue au </w:t>
      </w:r>
      <w:r w:rsidRPr="0053487A">
        <w:rPr>
          <w:rFonts w:cs="Arial"/>
          <w:b w:val="0"/>
          <w:i w:val="0"/>
          <w:caps/>
          <w:sz w:val="12"/>
          <w:lang w:val="fr-FR"/>
        </w:rPr>
        <w:t>b</w:t>
      </w:r>
      <w:r w:rsidRPr="0053487A">
        <w:rPr>
          <w:rStyle w:val="StyleHeading2Arial6ptChar"/>
          <w:rFonts w:cs="Arial"/>
          <w:b w:val="0"/>
          <w:i w:val="0"/>
        </w:rPr>
        <w:t xml:space="preserve">on de commande : </w:t>
      </w:r>
    </w:p>
    <w:p w:rsidR="0053487A" w:rsidRPr="0053487A" w:rsidRDefault="0053487A" w:rsidP="0053487A">
      <w:pPr>
        <w:pStyle w:val="Heading23Bullet"/>
        <w:rPr>
          <w:rFonts w:ascii="Arial" w:hAnsi="Arial" w:cs="Arial"/>
          <w:color w:val="000000"/>
          <w:sz w:val="12"/>
        </w:rPr>
      </w:pPr>
      <w:r w:rsidRPr="0053487A">
        <w:rPr>
          <w:rFonts w:ascii="Arial" w:hAnsi="Arial" w:cs="Arial"/>
          <w:color w:val="000000"/>
          <w:sz w:val="12"/>
        </w:rPr>
        <w:t xml:space="preserve">pour les Fournitures pouvant être testées (prestations informatiques et matériels) qu’au terme d’un délai d’un (1) mois à l’issue de l’installation et mise en service, période durant laquelle le Client pourra tester en charge la Fourniture, </w:t>
      </w:r>
    </w:p>
    <w:p w:rsidR="0053487A" w:rsidRPr="0053487A" w:rsidRDefault="0053487A" w:rsidP="0053487A">
      <w:pPr>
        <w:pStyle w:val="Heading23Bullet"/>
        <w:rPr>
          <w:rFonts w:ascii="Arial" w:hAnsi="Arial" w:cs="Arial"/>
          <w:color w:val="000000"/>
          <w:sz w:val="12"/>
        </w:rPr>
      </w:pPr>
      <w:r w:rsidRPr="0053487A">
        <w:rPr>
          <w:rFonts w:ascii="Arial" w:hAnsi="Arial" w:cs="Arial"/>
          <w:color w:val="000000"/>
          <w:sz w:val="12"/>
        </w:rPr>
        <w:t xml:space="preserve">pour les autres types de Fourniture, qu’au terme d’un délai de dix (10) jours à l’issue de la signature du bon de livraison par le Client, </w:t>
      </w:r>
    </w:p>
    <w:p w:rsidR="0053487A" w:rsidRPr="0053487A" w:rsidRDefault="0053487A" w:rsidP="0053487A">
      <w:pPr>
        <w:pStyle w:val="BodyTextIndent3"/>
        <w:spacing w:after="0" w:line="240" w:lineRule="auto"/>
        <w:ind w:left="425"/>
        <w:jc w:val="both"/>
        <w:rPr>
          <w:rFonts w:cs="Arial"/>
          <w:color w:val="000000"/>
          <w:sz w:val="12"/>
          <w:lang w:val="fr-FR"/>
        </w:rPr>
      </w:pPr>
      <w:proofErr w:type="gramStart"/>
      <w:r w:rsidRPr="0053487A">
        <w:rPr>
          <w:rFonts w:cs="Arial"/>
          <w:color w:val="000000"/>
          <w:sz w:val="12"/>
          <w:lang w:val="fr-FR"/>
        </w:rPr>
        <w:t>et</w:t>
      </w:r>
      <w:proofErr w:type="gramEnd"/>
      <w:r w:rsidRPr="0053487A">
        <w:rPr>
          <w:rFonts w:cs="Arial"/>
          <w:color w:val="000000"/>
          <w:sz w:val="12"/>
          <w:lang w:val="fr-FR"/>
        </w:rPr>
        <w:t xml:space="preserve"> en tout état de cause, en l’absence de non-conformité ou d’anomalie durant ces périodes.</w:t>
      </w:r>
    </w:p>
    <w:p w:rsidR="0053487A" w:rsidRPr="0053487A" w:rsidRDefault="0053487A" w:rsidP="0053487A">
      <w:pPr>
        <w:pStyle w:val="StyleHeading2Arial6pt"/>
        <w:numPr>
          <w:ilvl w:val="1"/>
          <w:numId w:val="3"/>
        </w:numPr>
        <w:ind w:left="426" w:hanging="426"/>
        <w:rPr>
          <w:rFonts w:cs="Arial"/>
        </w:rPr>
      </w:pPr>
      <w:r w:rsidRPr="0053487A">
        <w:rPr>
          <w:rFonts w:cs="Arial"/>
        </w:rPr>
        <w:t xml:space="preserve">Le Client peut, en cas de non-conformité ou d’anomalie, soit refuser de prendre livraison ou de réceptionner, soit prendre livraison ou réceptionner et consigner sur le procès-verbal de livraison ou de réception ses réserves. </w:t>
      </w:r>
    </w:p>
    <w:p w:rsidR="0053487A" w:rsidRPr="0053487A" w:rsidRDefault="0053487A" w:rsidP="0053487A">
      <w:pPr>
        <w:pStyle w:val="StyleHeading2Arial6pt"/>
        <w:numPr>
          <w:ilvl w:val="1"/>
          <w:numId w:val="3"/>
        </w:numPr>
        <w:ind w:left="426" w:hanging="426"/>
        <w:rPr>
          <w:rFonts w:cs="Arial"/>
        </w:rPr>
      </w:pPr>
      <w:r w:rsidRPr="0053487A">
        <w:rPr>
          <w:rFonts w:cs="Arial"/>
        </w:rPr>
        <w:t xml:space="preserve">En cas de refus du Client de prendre livraison ou de réceptionner, le Fournisseur devra, d’une part, procéder à ses frais à l’enlèvement de la </w:t>
      </w:r>
      <w:r w:rsidRPr="0053487A">
        <w:rPr>
          <w:rFonts w:cs="Arial"/>
          <w:caps/>
        </w:rPr>
        <w:t>f</w:t>
      </w:r>
      <w:r w:rsidRPr="0053487A">
        <w:rPr>
          <w:rFonts w:cs="Arial"/>
        </w:rPr>
        <w:t xml:space="preserve">ourniture refusée, d’autre part, livrer une </w:t>
      </w:r>
      <w:r w:rsidRPr="0053487A">
        <w:rPr>
          <w:rFonts w:cs="Arial"/>
          <w:caps/>
        </w:rPr>
        <w:t>f</w:t>
      </w:r>
      <w:r w:rsidRPr="0053487A">
        <w:rPr>
          <w:rFonts w:cs="Arial"/>
        </w:rPr>
        <w:t xml:space="preserve">ourniture conforme à la commande dans les 48 heures. Si à nouveau, la </w:t>
      </w:r>
      <w:r w:rsidRPr="0053487A">
        <w:rPr>
          <w:rFonts w:cs="Arial"/>
          <w:caps/>
        </w:rPr>
        <w:t>f</w:t>
      </w:r>
      <w:r w:rsidRPr="0053487A">
        <w:rPr>
          <w:rFonts w:cs="Arial"/>
        </w:rPr>
        <w:t>ourniture n’est toujours pas conforme, le Client pourra, sans préjudice de tous dommages et intérêts à la charge du Fournisseur :</w:t>
      </w:r>
    </w:p>
    <w:p w:rsidR="0053487A" w:rsidRPr="0053487A" w:rsidRDefault="0053487A" w:rsidP="0053487A">
      <w:pPr>
        <w:pStyle w:val="Heading23Bullet"/>
        <w:rPr>
          <w:rFonts w:ascii="Arial" w:hAnsi="Arial" w:cs="Arial"/>
          <w:sz w:val="12"/>
        </w:rPr>
      </w:pPr>
      <w:r w:rsidRPr="0053487A">
        <w:rPr>
          <w:rFonts w:ascii="Arial" w:hAnsi="Arial" w:cs="Arial"/>
          <w:sz w:val="12"/>
        </w:rPr>
        <w:t xml:space="preserve">mettre un terme immédiat à ses relations contractuelles et commerciales avec le Fournisseur, </w:t>
      </w:r>
    </w:p>
    <w:p w:rsidR="0053487A" w:rsidRPr="0053487A" w:rsidRDefault="0053487A" w:rsidP="0053487A">
      <w:pPr>
        <w:pStyle w:val="Heading23Bullet"/>
        <w:rPr>
          <w:rFonts w:ascii="Arial" w:hAnsi="Arial" w:cs="Arial"/>
          <w:sz w:val="12"/>
        </w:rPr>
      </w:pPr>
      <w:r w:rsidRPr="0053487A">
        <w:rPr>
          <w:rFonts w:ascii="Arial" w:hAnsi="Arial" w:cs="Arial"/>
          <w:sz w:val="12"/>
        </w:rPr>
        <w:t xml:space="preserve">et/ou faire valoir de plein droit, étant précisé que l’échéance du terme vaudra mise en demeure préalable, la résolution de sa commande (résolution non judiciaire), </w:t>
      </w:r>
    </w:p>
    <w:p w:rsidR="0053487A" w:rsidRPr="0053487A" w:rsidRDefault="0053487A" w:rsidP="0053487A">
      <w:pPr>
        <w:pStyle w:val="Heading23Bullet"/>
        <w:rPr>
          <w:rFonts w:ascii="Arial" w:hAnsi="Arial" w:cs="Arial"/>
          <w:sz w:val="12"/>
        </w:rPr>
      </w:pPr>
      <w:r w:rsidRPr="0053487A">
        <w:rPr>
          <w:rFonts w:ascii="Arial" w:hAnsi="Arial" w:cs="Arial"/>
          <w:sz w:val="12"/>
        </w:rPr>
        <w:t>ou demander en justice l’exécution forcée ou par un tiers de la commande aux frais du Fournisseur.</w:t>
      </w:r>
    </w:p>
    <w:p w:rsidR="0053487A" w:rsidRPr="0053487A" w:rsidRDefault="0053487A" w:rsidP="0053487A">
      <w:pPr>
        <w:pStyle w:val="StyleHeading2Arial6pt"/>
        <w:numPr>
          <w:ilvl w:val="1"/>
          <w:numId w:val="3"/>
        </w:numPr>
        <w:ind w:left="426" w:hanging="426"/>
        <w:rPr>
          <w:rFonts w:cs="Arial"/>
        </w:rPr>
      </w:pPr>
      <w:r w:rsidRPr="0053487A">
        <w:rPr>
          <w:rStyle w:val="StyleHeading2Arial6ptChar"/>
          <w:rFonts w:cs="Arial"/>
        </w:rPr>
        <w:t xml:space="preserve">Si par contre, le Client accepte de prendre livraison ou de réceptionner sous réserves, il devra confirmer lesdites réserves auprès du Fournisseur par lettre recommandée avec accusé de réception dans les huit (8) jours qui suivent la signature du procès-verbal. Sauf accord sur une diminution de prix, le </w:t>
      </w:r>
      <w:r w:rsidRPr="0053487A">
        <w:rPr>
          <w:rFonts w:cs="Arial"/>
          <w:caps/>
        </w:rPr>
        <w:t>f</w:t>
      </w:r>
      <w:r w:rsidRPr="0053487A">
        <w:rPr>
          <w:rFonts w:cs="Arial"/>
        </w:rPr>
        <w:t xml:space="preserve">ournisseur devra alors lever les réserves dans un délai de cinq jours ouvrés à compter de la date figurant sur l’accusé de réception, sous peine de mise en jeu des dispositions prévues à l’alinéa précédent. </w:t>
      </w:r>
    </w:p>
    <w:p w:rsidR="0053487A" w:rsidRDefault="0053487A" w:rsidP="0053487A">
      <w:pPr>
        <w:pStyle w:val="StyleHeading2Arial6pt"/>
        <w:numPr>
          <w:ilvl w:val="1"/>
          <w:numId w:val="3"/>
        </w:numPr>
        <w:ind w:left="426" w:hanging="426"/>
        <w:rPr>
          <w:rFonts w:cs="Arial"/>
        </w:rPr>
      </w:pPr>
      <w:r w:rsidRPr="0053487A">
        <w:rPr>
          <w:rFonts w:cs="Arial"/>
        </w:rPr>
        <w:t xml:space="preserve">La livraison d'une </w:t>
      </w:r>
      <w:r w:rsidRPr="0053487A">
        <w:rPr>
          <w:rFonts w:cs="Arial"/>
          <w:caps/>
        </w:rPr>
        <w:t>f</w:t>
      </w:r>
      <w:r w:rsidRPr="0053487A">
        <w:rPr>
          <w:rFonts w:cs="Arial"/>
        </w:rPr>
        <w:t>ourniture s’entend tous accessoires compris, sans supplément de prix.</w:t>
      </w:r>
    </w:p>
    <w:p w:rsidR="0053487A" w:rsidRPr="0053487A" w:rsidRDefault="0053487A" w:rsidP="0053487A">
      <w:pPr>
        <w:pStyle w:val="StyleHeading2Arial6pt"/>
        <w:numPr>
          <w:ilvl w:val="0"/>
          <w:numId w:val="0"/>
        </w:numPr>
        <w:ind w:left="426"/>
        <w:rPr>
          <w:rFonts w:cs="Arial"/>
        </w:rPr>
      </w:pP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bookmarkStart w:id="4" w:name="_Toc447689552"/>
      <w:r w:rsidRPr="0053487A">
        <w:rPr>
          <w:rFonts w:cs="Arial"/>
          <w:sz w:val="12"/>
        </w:rPr>
        <w:t>Installation</w:t>
      </w:r>
      <w:bookmarkEnd w:id="4"/>
    </w:p>
    <w:p w:rsidR="0053487A" w:rsidRPr="00797FFB" w:rsidRDefault="0053487A" w:rsidP="005F2CD2">
      <w:pPr>
        <w:pStyle w:val="BodyTextIndent3"/>
        <w:spacing w:line="240" w:lineRule="auto"/>
        <w:ind w:left="426"/>
        <w:jc w:val="both"/>
        <w:rPr>
          <w:rFonts w:cs="Arial"/>
          <w:color w:val="000000"/>
          <w:sz w:val="12"/>
          <w:lang w:val="fr-FR"/>
        </w:rPr>
      </w:pPr>
      <w:r w:rsidRPr="0053487A">
        <w:rPr>
          <w:rFonts w:cs="Arial"/>
          <w:color w:val="000000"/>
          <w:sz w:val="12"/>
          <w:lang w:val="fr-FR"/>
        </w:rPr>
        <w:t>L'installation est à la charge du Fournisseur et comprend les prestations allant du déballage à la mise en service avec une assistance au démarrage.</w:t>
      </w: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bookmarkStart w:id="5" w:name="_Toc447689553"/>
      <w:proofErr w:type="spellStart"/>
      <w:r w:rsidRPr="0053487A">
        <w:rPr>
          <w:rFonts w:cs="Arial"/>
          <w:sz w:val="12"/>
        </w:rPr>
        <w:t>Transfert</w:t>
      </w:r>
      <w:proofErr w:type="spellEnd"/>
      <w:r w:rsidRPr="0053487A">
        <w:rPr>
          <w:rFonts w:cs="Arial"/>
          <w:sz w:val="12"/>
        </w:rPr>
        <w:t xml:space="preserve"> des </w:t>
      </w:r>
      <w:proofErr w:type="spellStart"/>
      <w:r w:rsidRPr="0053487A">
        <w:rPr>
          <w:rFonts w:cs="Arial"/>
          <w:sz w:val="12"/>
        </w:rPr>
        <w:t>risques</w:t>
      </w:r>
      <w:bookmarkEnd w:id="5"/>
      <w:proofErr w:type="spellEnd"/>
    </w:p>
    <w:p w:rsidR="0053487A" w:rsidRDefault="0053487A" w:rsidP="001E6AC0">
      <w:pPr>
        <w:pStyle w:val="StyleHeading2Arial6pt"/>
        <w:numPr>
          <w:ilvl w:val="0"/>
          <w:numId w:val="0"/>
        </w:numPr>
        <w:ind w:left="426"/>
        <w:rPr>
          <w:rFonts w:cs="Arial"/>
        </w:rPr>
      </w:pPr>
      <w:r w:rsidRPr="00797FFB">
        <w:rPr>
          <w:rFonts w:cs="Arial"/>
        </w:rPr>
        <w:t>Les risques sont transférés au Client à compter de la date et de l’heure de livraison indiquée au bon de livraison par le Client.</w:t>
      </w:r>
    </w:p>
    <w:p w:rsidR="00797FFB" w:rsidRPr="00797FFB" w:rsidRDefault="00797FFB" w:rsidP="00797FFB">
      <w:pPr>
        <w:pStyle w:val="StyleHeading2Arial6pt"/>
        <w:numPr>
          <w:ilvl w:val="0"/>
          <w:numId w:val="0"/>
        </w:numPr>
        <w:ind w:left="426"/>
        <w:rPr>
          <w:rFonts w:cs="Arial"/>
        </w:rPr>
      </w:pP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bookmarkStart w:id="6" w:name="_Toc447689554"/>
      <w:r w:rsidRPr="0053487A">
        <w:rPr>
          <w:rFonts w:cs="Arial"/>
          <w:sz w:val="12"/>
        </w:rPr>
        <w:t xml:space="preserve">Conditions </w:t>
      </w:r>
      <w:proofErr w:type="spellStart"/>
      <w:r w:rsidRPr="0053487A">
        <w:rPr>
          <w:rFonts w:cs="Arial"/>
          <w:sz w:val="12"/>
        </w:rPr>
        <w:t>financières</w:t>
      </w:r>
      <w:proofErr w:type="spellEnd"/>
      <w:r w:rsidRPr="0053487A">
        <w:rPr>
          <w:rFonts w:cs="Arial"/>
          <w:sz w:val="12"/>
        </w:rPr>
        <w:t xml:space="preserve"> </w:t>
      </w:r>
      <w:proofErr w:type="gramStart"/>
      <w:r w:rsidRPr="0053487A">
        <w:rPr>
          <w:rFonts w:cs="Arial"/>
          <w:sz w:val="12"/>
        </w:rPr>
        <w:t>et</w:t>
      </w:r>
      <w:proofErr w:type="gramEnd"/>
      <w:r w:rsidRPr="0053487A">
        <w:rPr>
          <w:rFonts w:cs="Arial"/>
          <w:sz w:val="12"/>
        </w:rPr>
        <w:t xml:space="preserve"> </w:t>
      </w:r>
      <w:proofErr w:type="spellStart"/>
      <w:r w:rsidRPr="0053487A">
        <w:rPr>
          <w:rFonts w:cs="Arial"/>
          <w:sz w:val="12"/>
        </w:rPr>
        <w:t>facturation</w:t>
      </w:r>
      <w:bookmarkEnd w:id="6"/>
      <w:proofErr w:type="spellEnd"/>
    </w:p>
    <w:p w:rsidR="0053487A" w:rsidRPr="0053487A" w:rsidRDefault="0053487A" w:rsidP="0053487A">
      <w:pPr>
        <w:pStyle w:val="StyleHeading2Arial6pt"/>
        <w:numPr>
          <w:ilvl w:val="1"/>
          <w:numId w:val="3"/>
        </w:numPr>
        <w:ind w:left="426" w:hanging="426"/>
        <w:rPr>
          <w:rFonts w:cs="Arial"/>
        </w:rPr>
      </w:pPr>
      <w:r w:rsidRPr="0053487A">
        <w:rPr>
          <w:rFonts w:cs="Arial"/>
        </w:rPr>
        <w:t>Le prix est forfaitaire, ferme et non révisable, exception faite des baisses éventuelles de prix « constructeurs » dont devra bénéficier le Client.</w:t>
      </w:r>
    </w:p>
    <w:p w:rsidR="0053487A" w:rsidRPr="0053487A" w:rsidRDefault="0053487A" w:rsidP="0053487A">
      <w:pPr>
        <w:pStyle w:val="StyleHeading2Arial6pt"/>
        <w:numPr>
          <w:ilvl w:val="1"/>
          <w:numId w:val="3"/>
        </w:numPr>
        <w:ind w:left="426" w:hanging="426"/>
        <w:rPr>
          <w:rFonts w:cs="Arial"/>
        </w:rPr>
      </w:pPr>
      <w:r w:rsidRPr="0053487A">
        <w:rPr>
          <w:rFonts w:cs="Arial"/>
        </w:rPr>
        <w:t>Le prix inclut toutes les Fournitures, accessoires, prestations, garanties et cessions de droits.</w:t>
      </w:r>
    </w:p>
    <w:p w:rsidR="0053487A" w:rsidRPr="0053487A" w:rsidRDefault="0053487A" w:rsidP="0053487A">
      <w:pPr>
        <w:pStyle w:val="StyleHeading2Arial6pt"/>
        <w:numPr>
          <w:ilvl w:val="1"/>
          <w:numId w:val="3"/>
        </w:numPr>
        <w:ind w:left="426" w:hanging="426"/>
        <w:rPr>
          <w:rFonts w:cs="Arial"/>
        </w:rPr>
      </w:pPr>
      <w:r w:rsidRPr="0053487A">
        <w:rPr>
          <w:rFonts w:cs="Arial"/>
        </w:rPr>
        <w:t xml:space="preserve">Les factures sont adressées au service comptabilité et libellées au nom de « AVANADE » avec un relevé d'identité bancaire lors de la première facture. </w:t>
      </w:r>
    </w:p>
    <w:p w:rsidR="0053487A" w:rsidRPr="0053487A" w:rsidRDefault="0053487A" w:rsidP="0053487A">
      <w:pPr>
        <w:pStyle w:val="StyleHeading2Arial6pt"/>
        <w:numPr>
          <w:ilvl w:val="1"/>
          <w:numId w:val="3"/>
        </w:numPr>
        <w:ind w:left="426" w:hanging="426"/>
        <w:rPr>
          <w:rFonts w:cs="Arial"/>
        </w:rPr>
      </w:pPr>
      <w:r w:rsidRPr="0053487A">
        <w:rPr>
          <w:rFonts w:cs="Arial"/>
        </w:rPr>
        <w:t>Les règlements sont effectués par virement à 60 jours date de facture.</w:t>
      </w:r>
    </w:p>
    <w:p w:rsidR="0053487A" w:rsidRPr="0053487A" w:rsidRDefault="0053487A" w:rsidP="0053487A">
      <w:pPr>
        <w:pStyle w:val="Heading2"/>
        <w:keepNext w:val="0"/>
        <w:keepLines w:val="0"/>
        <w:widowControl w:val="0"/>
        <w:numPr>
          <w:ilvl w:val="1"/>
          <w:numId w:val="3"/>
        </w:numPr>
        <w:tabs>
          <w:tab w:val="left" w:pos="426"/>
        </w:tabs>
        <w:spacing w:before="0" w:line="240" w:lineRule="auto"/>
        <w:ind w:left="426" w:hanging="426"/>
        <w:jc w:val="both"/>
        <w:rPr>
          <w:rFonts w:cs="Arial"/>
          <w:b w:val="0"/>
          <w:i w:val="0"/>
          <w:color w:val="000000"/>
          <w:sz w:val="12"/>
          <w:lang w:val="fr-FR"/>
        </w:rPr>
      </w:pPr>
      <w:r w:rsidRPr="0053487A">
        <w:rPr>
          <w:rFonts w:cs="Arial"/>
          <w:b w:val="0"/>
          <w:i w:val="0"/>
          <w:color w:val="000000"/>
          <w:sz w:val="12"/>
          <w:lang w:val="fr-FR"/>
        </w:rPr>
        <w:t xml:space="preserve">Les factures comportent outre les mentions obligatoires, le numéro de la commande, la description de la </w:t>
      </w:r>
      <w:r w:rsidRPr="0053487A">
        <w:rPr>
          <w:rFonts w:cs="Arial"/>
          <w:b w:val="0"/>
          <w:i w:val="0"/>
          <w:caps/>
          <w:color w:val="000000"/>
          <w:sz w:val="12"/>
          <w:lang w:val="fr-FR"/>
        </w:rPr>
        <w:t>f</w:t>
      </w:r>
      <w:r w:rsidRPr="0053487A">
        <w:rPr>
          <w:rFonts w:cs="Arial"/>
          <w:b w:val="0"/>
          <w:i w:val="0"/>
          <w:color w:val="000000"/>
          <w:sz w:val="12"/>
          <w:lang w:val="fr-FR"/>
        </w:rPr>
        <w:t xml:space="preserve">ourniture ou du </w:t>
      </w:r>
      <w:r w:rsidRPr="0053487A">
        <w:rPr>
          <w:rFonts w:cs="Arial"/>
          <w:b w:val="0"/>
          <w:i w:val="0"/>
          <w:caps/>
          <w:color w:val="000000"/>
          <w:sz w:val="12"/>
          <w:lang w:val="fr-FR"/>
        </w:rPr>
        <w:t>s</w:t>
      </w:r>
      <w:r w:rsidRPr="0053487A">
        <w:rPr>
          <w:rFonts w:cs="Arial"/>
          <w:b w:val="0"/>
          <w:i w:val="0"/>
          <w:color w:val="000000"/>
          <w:sz w:val="12"/>
          <w:lang w:val="fr-FR"/>
        </w:rPr>
        <w:t xml:space="preserve">ervice, le prix unitaire si nécessaire et le numéro de projet indiqué dans la commande par le Client. </w:t>
      </w:r>
    </w:p>
    <w:p w:rsidR="0053487A" w:rsidRDefault="0053487A" w:rsidP="0053487A">
      <w:pPr>
        <w:pStyle w:val="Heading2"/>
        <w:keepNext w:val="0"/>
        <w:keepLines w:val="0"/>
        <w:widowControl w:val="0"/>
        <w:numPr>
          <w:ilvl w:val="1"/>
          <w:numId w:val="3"/>
        </w:numPr>
        <w:tabs>
          <w:tab w:val="left" w:pos="426"/>
        </w:tabs>
        <w:spacing w:before="0" w:line="240" w:lineRule="auto"/>
        <w:ind w:left="426" w:hanging="426"/>
        <w:jc w:val="both"/>
        <w:rPr>
          <w:rFonts w:cs="Arial"/>
          <w:b w:val="0"/>
          <w:i w:val="0"/>
          <w:color w:val="000000"/>
          <w:sz w:val="12"/>
          <w:lang w:val="fr-FR"/>
        </w:rPr>
      </w:pPr>
      <w:r w:rsidRPr="0053487A">
        <w:rPr>
          <w:rFonts w:cs="Arial"/>
          <w:b w:val="0"/>
          <w:i w:val="0"/>
          <w:color w:val="000000"/>
          <w:sz w:val="12"/>
          <w:lang w:val="fr-FR"/>
        </w:rPr>
        <w:t xml:space="preserve">En cas de retard de paiement les sommes dues seront majorées d’un intérêt égal à trois fois le taux d’intérêt légal </w:t>
      </w:r>
    </w:p>
    <w:p w:rsidR="0053487A" w:rsidRPr="0053487A" w:rsidRDefault="0053487A" w:rsidP="0053487A">
      <w:pPr>
        <w:pStyle w:val="StyleHeading2Arial6pt"/>
        <w:numPr>
          <w:ilvl w:val="0"/>
          <w:numId w:val="0"/>
        </w:numPr>
        <w:ind w:left="426"/>
        <w:rPr>
          <w:rFonts w:cs="Arial"/>
        </w:rPr>
      </w:pP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bookmarkStart w:id="7" w:name="_Toc447689555"/>
      <w:proofErr w:type="spellStart"/>
      <w:r w:rsidRPr="0053487A">
        <w:rPr>
          <w:rFonts w:cs="Arial"/>
          <w:sz w:val="12"/>
        </w:rPr>
        <w:lastRenderedPageBreak/>
        <w:t>Durée</w:t>
      </w:r>
      <w:proofErr w:type="spellEnd"/>
      <w:r w:rsidRPr="0053487A">
        <w:rPr>
          <w:rFonts w:cs="Arial"/>
          <w:sz w:val="12"/>
        </w:rPr>
        <w:t xml:space="preserve"> - </w:t>
      </w:r>
      <w:proofErr w:type="spellStart"/>
      <w:r w:rsidRPr="0053487A">
        <w:rPr>
          <w:rFonts w:cs="Arial"/>
          <w:sz w:val="12"/>
        </w:rPr>
        <w:t>Échéancier</w:t>
      </w:r>
      <w:proofErr w:type="spellEnd"/>
      <w:r w:rsidRPr="0053487A">
        <w:rPr>
          <w:rFonts w:cs="Arial"/>
          <w:sz w:val="12"/>
        </w:rPr>
        <w:t xml:space="preserve"> - </w:t>
      </w:r>
      <w:proofErr w:type="spellStart"/>
      <w:r w:rsidRPr="0053487A">
        <w:rPr>
          <w:rFonts w:cs="Arial"/>
          <w:sz w:val="12"/>
        </w:rPr>
        <w:t>Pénalités</w:t>
      </w:r>
      <w:bookmarkEnd w:id="7"/>
      <w:proofErr w:type="spellEnd"/>
    </w:p>
    <w:p w:rsidR="0053487A" w:rsidRPr="0053487A" w:rsidRDefault="0053487A" w:rsidP="0053487A">
      <w:pPr>
        <w:pStyle w:val="StyleHeading2Arial6pt"/>
        <w:numPr>
          <w:ilvl w:val="1"/>
          <w:numId w:val="3"/>
        </w:numPr>
        <w:ind w:left="426" w:hanging="426"/>
        <w:rPr>
          <w:rFonts w:cs="Arial"/>
        </w:rPr>
      </w:pPr>
      <w:r w:rsidRPr="0053487A">
        <w:rPr>
          <w:rFonts w:cs="Arial"/>
        </w:rPr>
        <w:t xml:space="preserve">Les délais et dates sont impératifs. </w:t>
      </w:r>
    </w:p>
    <w:p w:rsidR="0053487A" w:rsidRPr="0053487A" w:rsidRDefault="0053487A" w:rsidP="0053487A">
      <w:pPr>
        <w:pStyle w:val="StyleHeading2Arial6pt"/>
        <w:numPr>
          <w:ilvl w:val="1"/>
          <w:numId w:val="3"/>
        </w:numPr>
        <w:ind w:left="426" w:hanging="426"/>
        <w:rPr>
          <w:rFonts w:cs="Arial"/>
        </w:rPr>
      </w:pPr>
      <w:r w:rsidRPr="0053487A">
        <w:rPr>
          <w:rFonts w:cs="Arial"/>
        </w:rPr>
        <w:t xml:space="preserve">En cas de non-respect de ces dates ou délais, le Client pourra, de plein droit, l’échéance du terme valant mise en demeure préalable : </w:t>
      </w:r>
    </w:p>
    <w:p w:rsidR="0053487A" w:rsidRPr="0053487A" w:rsidRDefault="0053487A" w:rsidP="0053487A">
      <w:pPr>
        <w:pStyle w:val="Heading23Bullet"/>
        <w:rPr>
          <w:rFonts w:ascii="Arial" w:hAnsi="Arial" w:cs="Arial"/>
          <w:sz w:val="12"/>
        </w:rPr>
      </w:pPr>
      <w:r w:rsidRPr="0053487A">
        <w:rPr>
          <w:rFonts w:ascii="Arial" w:hAnsi="Arial" w:cs="Arial"/>
          <w:sz w:val="12"/>
        </w:rPr>
        <w:t xml:space="preserve">soit déduire les pénalités qui pourront être prévues au </w:t>
      </w:r>
      <w:r w:rsidRPr="0053487A">
        <w:rPr>
          <w:rFonts w:ascii="Arial" w:hAnsi="Arial" w:cs="Arial"/>
          <w:caps/>
          <w:sz w:val="12"/>
        </w:rPr>
        <w:t>b</w:t>
      </w:r>
      <w:r w:rsidRPr="0053487A">
        <w:rPr>
          <w:rFonts w:ascii="Arial" w:hAnsi="Arial" w:cs="Arial"/>
          <w:sz w:val="12"/>
        </w:rPr>
        <w:t xml:space="preserve">on de commande du montant des sommes dues au Fournisseur au titre de la commande concernée, </w:t>
      </w:r>
    </w:p>
    <w:p w:rsidR="0053487A" w:rsidRPr="0053487A" w:rsidRDefault="0053487A" w:rsidP="0053487A">
      <w:pPr>
        <w:pStyle w:val="Heading23Bullet"/>
        <w:rPr>
          <w:rFonts w:ascii="Arial" w:hAnsi="Arial" w:cs="Arial"/>
          <w:sz w:val="12"/>
        </w:rPr>
      </w:pPr>
      <w:r w:rsidRPr="0053487A">
        <w:rPr>
          <w:rFonts w:ascii="Arial" w:hAnsi="Arial" w:cs="Arial"/>
          <w:sz w:val="12"/>
        </w:rPr>
        <w:t>soit mettre en jeu la résolution de la commande (résolution non judiciaire), nonobstant tout dommage et intérêt.</w:t>
      </w:r>
    </w:p>
    <w:p w:rsidR="0053487A" w:rsidRDefault="0053487A" w:rsidP="0053487A">
      <w:pPr>
        <w:pStyle w:val="Heading23Bullet"/>
        <w:numPr>
          <w:ilvl w:val="0"/>
          <w:numId w:val="0"/>
        </w:numPr>
        <w:ind w:left="426" w:hanging="426"/>
        <w:rPr>
          <w:rFonts w:ascii="Arial" w:hAnsi="Arial" w:cs="Arial"/>
          <w:sz w:val="12"/>
        </w:rPr>
      </w:pPr>
      <w:r w:rsidRPr="0053487A">
        <w:rPr>
          <w:rFonts w:ascii="Arial" w:hAnsi="Arial" w:cs="Arial"/>
          <w:sz w:val="12"/>
        </w:rPr>
        <w:t>8.3</w:t>
      </w:r>
      <w:r w:rsidRPr="0053487A">
        <w:rPr>
          <w:rFonts w:ascii="Arial" w:hAnsi="Arial" w:cs="Arial"/>
          <w:sz w:val="12"/>
        </w:rPr>
        <w:tab/>
        <w:t>Dans le silence du bon de commande, le montant des pénalités dues par le Fournisseur sera de 2% par jour de retard nonobstant le droit pour Avanade de faire valoir la résiliation ou la résolution de plein droit sans préjudice de tous dommages et intérêts,</w:t>
      </w:r>
    </w:p>
    <w:p w:rsidR="0053487A" w:rsidRPr="0053487A" w:rsidRDefault="0053487A" w:rsidP="0053487A">
      <w:pPr>
        <w:pStyle w:val="Heading23Bullet"/>
        <w:numPr>
          <w:ilvl w:val="0"/>
          <w:numId w:val="0"/>
        </w:numPr>
        <w:ind w:left="426" w:hanging="426"/>
        <w:rPr>
          <w:rFonts w:ascii="Arial" w:hAnsi="Arial" w:cs="Arial"/>
          <w:sz w:val="12"/>
        </w:rPr>
      </w:pP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bookmarkStart w:id="8" w:name="_Toc447689557"/>
      <w:r w:rsidRPr="0053487A">
        <w:rPr>
          <w:rFonts w:cs="Arial"/>
          <w:sz w:val="12"/>
        </w:rPr>
        <w:t xml:space="preserve">Collaboration - Bonne </w:t>
      </w:r>
      <w:proofErr w:type="spellStart"/>
      <w:r w:rsidRPr="0053487A">
        <w:rPr>
          <w:rFonts w:cs="Arial"/>
          <w:sz w:val="12"/>
        </w:rPr>
        <w:t>foi</w:t>
      </w:r>
      <w:proofErr w:type="spellEnd"/>
      <w:r w:rsidRPr="0053487A">
        <w:rPr>
          <w:rFonts w:cs="Arial"/>
          <w:sz w:val="12"/>
        </w:rPr>
        <w:t xml:space="preserve"> - </w:t>
      </w:r>
      <w:proofErr w:type="spellStart"/>
      <w:r w:rsidRPr="0053487A">
        <w:rPr>
          <w:rFonts w:cs="Arial"/>
          <w:sz w:val="12"/>
        </w:rPr>
        <w:t>Loyauté</w:t>
      </w:r>
      <w:bookmarkEnd w:id="8"/>
      <w:proofErr w:type="spellEnd"/>
    </w:p>
    <w:p w:rsidR="0053487A" w:rsidRPr="0053487A" w:rsidRDefault="0053487A" w:rsidP="0053487A">
      <w:pPr>
        <w:pStyle w:val="StyleHeading2Arial6pt"/>
        <w:numPr>
          <w:ilvl w:val="1"/>
          <w:numId w:val="3"/>
        </w:numPr>
        <w:ind w:left="426" w:hanging="426"/>
        <w:rPr>
          <w:rFonts w:cs="Arial"/>
        </w:rPr>
      </w:pPr>
      <w:r w:rsidRPr="0053487A">
        <w:rPr>
          <w:rFonts w:cs="Arial"/>
        </w:rPr>
        <w:t>Les parties conviennent de collaborer autant que nécessaire pour les besoins de la commande et de bonne foi.</w:t>
      </w:r>
    </w:p>
    <w:p w:rsidR="0053487A" w:rsidRPr="0053487A" w:rsidRDefault="0053487A" w:rsidP="0053487A">
      <w:pPr>
        <w:pStyle w:val="Heading2"/>
        <w:keepNext w:val="0"/>
        <w:keepLines w:val="0"/>
        <w:widowControl w:val="0"/>
        <w:numPr>
          <w:ilvl w:val="1"/>
          <w:numId w:val="3"/>
        </w:numPr>
        <w:tabs>
          <w:tab w:val="left" w:pos="426"/>
        </w:tabs>
        <w:spacing w:before="0" w:line="240" w:lineRule="auto"/>
        <w:ind w:left="425" w:hanging="425"/>
        <w:jc w:val="both"/>
        <w:rPr>
          <w:rFonts w:cs="Arial"/>
          <w:b w:val="0"/>
          <w:i w:val="0"/>
          <w:sz w:val="12"/>
          <w:lang w:val="fr-FR"/>
        </w:rPr>
      </w:pPr>
      <w:r w:rsidRPr="0053487A">
        <w:rPr>
          <w:rFonts w:cs="Arial"/>
          <w:b w:val="0"/>
          <w:i w:val="0"/>
          <w:sz w:val="12"/>
          <w:lang w:val="fr-FR"/>
        </w:rPr>
        <w:t>Il est interdit au Fournisseur et à tout représentant du Fournisseur de proposer, de susciter, ou de procurer, à quelque moment que ce soit, avant ou après la prise de commande, en vue de la conclusion de la commande ou de futures commandes ou en gratification au titre d’une ou de commande(s), à l’un quelconque des membres du personnel du Client ou de sa famille un avantage personnel, direct ou indirect, de quelque nature qu'il soit, avec ou sans enrichissement personnel ou de tenter de le faire.</w:t>
      </w:r>
    </w:p>
    <w:p w:rsidR="0053487A" w:rsidRPr="0053487A" w:rsidRDefault="0053487A" w:rsidP="0053487A">
      <w:pPr>
        <w:pStyle w:val="StyleHeading2Arial6pt"/>
        <w:numPr>
          <w:ilvl w:val="1"/>
          <w:numId w:val="3"/>
        </w:numPr>
        <w:ind w:left="426" w:hanging="426"/>
        <w:rPr>
          <w:rFonts w:cs="Arial"/>
        </w:rPr>
      </w:pPr>
      <w:r w:rsidRPr="0053487A">
        <w:rPr>
          <w:rFonts w:cs="Arial"/>
        </w:rPr>
        <w:t>A défaut, le Client se réserve la faculté :</w:t>
      </w:r>
    </w:p>
    <w:p w:rsidR="0053487A" w:rsidRPr="0053487A" w:rsidRDefault="0053487A" w:rsidP="0053487A">
      <w:pPr>
        <w:pStyle w:val="Heading23Bullet"/>
        <w:rPr>
          <w:rFonts w:ascii="Arial" w:hAnsi="Arial" w:cs="Arial"/>
          <w:sz w:val="12"/>
        </w:rPr>
      </w:pPr>
      <w:r w:rsidRPr="0053487A">
        <w:rPr>
          <w:rFonts w:ascii="Arial" w:hAnsi="Arial" w:cs="Arial"/>
          <w:sz w:val="12"/>
        </w:rPr>
        <w:t xml:space="preserve">de faire valoir immédiatement et de plein droit la résolution (résolution non judiciaire) de la commande, ou de retirer sa commande, </w:t>
      </w:r>
    </w:p>
    <w:p w:rsidR="0053487A" w:rsidRPr="0053487A" w:rsidRDefault="0053487A" w:rsidP="0053487A">
      <w:pPr>
        <w:pStyle w:val="Heading23Bullet"/>
        <w:rPr>
          <w:rFonts w:ascii="Arial" w:hAnsi="Arial" w:cs="Arial"/>
          <w:sz w:val="12"/>
        </w:rPr>
      </w:pPr>
      <w:r w:rsidRPr="0053487A">
        <w:rPr>
          <w:rFonts w:ascii="Arial" w:hAnsi="Arial" w:cs="Arial"/>
          <w:sz w:val="12"/>
        </w:rPr>
        <w:t>et/ou de cesser toute relation commerciale passée et avenir avec le fournisseur concerné ;</w:t>
      </w:r>
    </w:p>
    <w:p w:rsidR="0053487A" w:rsidRPr="0053487A" w:rsidRDefault="0053487A" w:rsidP="0053487A">
      <w:pPr>
        <w:pStyle w:val="Heading23Bullet"/>
        <w:rPr>
          <w:rFonts w:ascii="Arial" w:hAnsi="Arial" w:cs="Arial"/>
          <w:sz w:val="12"/>
        </w:rPr>
      </w:pPr>
      <w:r w:rsidRPr="0053487A">
        <w:rPr>
          <w:rFonts w:ascii="Arial" w:hAnsi="Arial" w:cs="Arial"/>
          <w:sz w:val="12"/>
        </w:rPr>
        <w:t>et/ou d’engager des poursuites judiciaires.</w:t>
      </w:r>
    </w:p>
    <w:p w:rsidR="0053487A" w:rsidRDefault="0053487A" w:rsidP="0053487A">
      <w:pPr>
        <w:pStyle w:val="Heading23Bullet"/>
        <w:numPr>
          <w:ilvl w:val="0"/>
          <w:numId w:val="0"/>
        </w:numPr>
        <w:ind w:left="426"/>
        <w:rPr>
          <w:rFonts w:ascii="Arial" w:hAnsi="Arial" w:cs="Arial"/>
          <w:sz w:val="12"/>
        </w:rPr>
      </w:pPr>
      <w:r w:rsidRPr="0053487A">
        <w:rPr>
          <w:rFonts w:ascii="Arial" w:hAnsi="Arial" w:cs="Arial"/>
          <w:sz w:val="12"/>
        </w:rPr>
        <w:t>Cette condition est l’une des conditions substantielles de la commande.</w:t>
      </w:r>
    </w:p>
    <w:p w:rsidR="0053487A" w:rsidRPr="0053487A" w:rsidRDefault="0053487A" w:rsidP="0053487A">
      <w:pPr>
        <w:pStyle w:val="Heading23Bullet"/>
        <w:numPr>
          <w:ilvl w:val="0"/>
          <w:numId w:val="0"/>
        </w:numPr>
        <w:ind w:left="426"/>
        <w:rPr>
          <w:rFonts w:ascii="Arial" w:hAnsi="Arial" w:cs="Arial"/>
          <w:sz w:val="12"/>
        </w:rPr>
      </w:pP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bookmarkStart w:id="9" w:name="_Toc447689558"/>
      <w:proofErr w:type="spellStart"/>
      <w:r w:rsidRPr="0053487A">
        <w:rPr>
          <w:rFonts w:cs="Arial"/>
          <w:sz w:val="12"/>
        </w:rPr>
        <w:t>Responsabilité</w:t>
      </w:r>
      <w:bookmarkEnd w:id="9"/>
      <w:proofErr w:type="spellEnd"/>
    </w:p>
    <w:p w:rsidR="0053487A" w:rsidRPr="0053487A" w:rsidRDefault="0053487A" w:rsidP="001E6AC0">
      <w:pPr>
        <w:pStyle w:val="BodyTextIndent3"/>
        <w:spacing w:line="240" w:lineRule="auto"/>
        <w:ind w:left="426"/>
        <w:jc w:val="both"/>
        <w:rPr>
          <w:rFonts w:cs="Arial"/>
          <w:color w:val="000000"/>
          <w:sz w:val="12"/>
          <w:lang w:val="fr-FR"/>
        </w:rPr>
      </w:pPr>
      <w:r w:rsidRPr="0053487A">
        <w:rPr>
          <w:rFonts w:cs="Arial"/>
          <w:color w:val="000000"/>
          <w:sz w:val="12"/>
          <w:lang w:val="fr-FR"/>
        </w:rPr>
        <w:t>Le Fournisseur est tenu d'une obligation de résultat en particulier en termes de délais et de conformité.</w:t>
      </w: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bookmarkStart w:id="10" w:name="_Toc447689559"/>
      <w:proofErr w:type="spellStart"/>
      <w:r w:rsidRPr="0053487A">
        <w:rPr>
          <w:rFonts w:cs="Arial"/>
          <w:sz w:val="12"/>
        </w:rPr>
        <w:t>Propriété</w:t>
      </w:r>
      <w:bookmarkEnd w:id="10"/>
      <w:proofErr w:type="spellEnd"/>
    </w:p>
    <w:p w:rsidR="0053487A" w:rsidRPr="0053487A" w:rsidRDefault="0053487A" w:rsidP="0053487A">
      <w:pPr>
        <w:pStyle w:val="StyleHeading2Arial6pt"/>
        <w:numPr>
          <w:ilvl w:val="1"/>
          <w:numId w:val="3"/>
        </w:numPr>
        <w:ind w:left="426" w:hanging="426"/>
        <w:rPr>
          <w:rFonts w:cs="Arial"/>
        </w:rPr>
      </w:pPr>
      <w:r w:rsidRPr="0053487A">
        <w:rPr>
          <w:rFonts w:cs="Arial"/>
        </w:rPr>
        <w:t xml:space="preserve">Le transfert de propriété intervient à la réception et sans clause de réserve de propriété. </w:t>
      </w:r>
    </w:p>
    <w:p w:rsidR="0053487A" w:rsidRPr="0053487A" w:rsidRDefault="0053487A" w:rsidP="0053487A">
      <w:pPr>
        <w:pStyle w:val="StyleHeading2Arial6pt"/>
        <w:numPr>
          <w:ilvl w:val="1"/>
          <w:numId w:val="3"/>
        </w:numPr>
        <w:ind w:left="426" w:hanging="426"/>
        <w:rPr>
          <w:rFonts w:cs="Arial"/>
        </w:rPr>
      </w:pPr>
      <w:r w:rsidRPr="0053487A">
        <w:rPr>
          <w:rFonts w:cs="Arial"/>
        </w:rPr>
        <w:t xml:space="preserve">Sur les progiciels, le Client bénéficie d'une licence d'utilisation sans limitation de durée, sur tout territoire </w:t>
      </w:r>
      <w:r w:rsidR="00D77400">
        <w:rPr>
          <w:rFonts w:cs="Arial"/>
        </w:rPr>
        <w:t>Belge</w:t>
      </w:r>
      <w:r w:rsidRPr="0053487A">
        <w:rPr>
          <w:rFonts w:cs="Arial"/>
        </w:rPr>
        <w:t xml:space="preserve"> et étranger, pour une utilisation interne et également au bénéfice de ses filiales et affiliées avec possibilité d'adaptation et d'extension à tout matériel. </w:t>
      </w:r>
    </w:p>
    <w:p w:rsidR="0053487A" w:rsidRDefault="0053487A" w:rsidP="0053487A">
      <w:pPr>
        <w:pStyle w:val="StyleHeading2Arial6pt"/>
        <w:numPr>
          <w:ilvl w:val="1"/>
          <w:numId w:val="3"/>
        </w:numPr>
        <w:ind w:left="426" w:hanging="426"/>
        <w:rPr>
          <w:rFonts w:cs="Arial"/>
        </w:rPr>
      </w:pPr>
      <w:r w:rsidRPr="0053487A">
        <w:rPr>
          <w:rFonts w:cs="Arial"/>
        </w:rPr>
        <w:t xml:space="preserve">Sur les Fournitures donnant lieu à des droits de propriété intellectuelle, le Client acquiert à titre exclusif et définitif l'intégralité de ces droits, à charge pour le Fournisseur de  procéder aux formalités nécessaires à cette cession. </w:t>
      </w:r>
    </w:p>
    <w:p w:rsidR="0053487A" w:rsidRPr="0053487A" w:rsidRDefault="0053487A" w:rsidP="0053487A">
      <w:pPr>
        <w:pStyle w:val="StyleHeading2Arial6pt"/>
        <w:numPr>
          <w:ilvl w:val="0"/>
          <w:numId w:val="0"/>
        </w:numPr>
        <w:ind w:left="426"/>
        <w:rPr>
          <w:rFonts w:cs="Arial"/>
        </w:rPr>
      </w:pP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proofErr w:type="spellStart"/>
      <w:r w:rsidRPr="0053487A">
        <w:rPr>
          <w:rFonts w:cs="Arial"/>
          <w:sz w:val="12"/>
        </w:rPr>
        <w:t>Référence</w:t>
      </w:r>
      <w:proofErr w:type="spellEnd"/>
      <w:r w:rsidRPr="0053487A">
        <w:rPr>
          <w:rFonts w:cs="Arial"/>
          <w:sz w:val="12"/>
        </w:rPr>
        <w:t xml:space="preserve"> </w:t>
      </w:r>
    </w:p>
    <w:p w:rsidR="0053487A" w:rsidRDefault="0053487A" w:rsidP="00797FFB">
      <w:pPr>
        <w:spacing w:line="240" w:lineRule="auto"/>
        <w:ind w:left="425"/>
        <w:jc w:val="both"/>
        <w:rPr>
          <w:rFonts w:cs="Arial"/>
          <w:sz w:val="12"/>
          <w:lang w:val="fr-FR"/>
        </w:rPr>
      </w:pPr>
      <w:r w:rsidRPr="00797FFB">
        <w:rPr>
          <w:rFonts w:cs="Arial"/>
          <w:sz w:val="12"/>
          <w:lang w:val="fr-FR"/>
        </w:rPr>
        <w:t>Le Fournisseur ne pourra utiliser le nom du Client à titre de références commerciales qu'après son agrément exprès et écrit d’un représentant dûment habilité de ce dernier.</w:t>
      </w:r>
    </w:p>
    <w:p w:rsidR="00797FFB" w:rsidRPr="00797FFB" w:rsidRDefault="00797FFB" w:rsidP="00797FFB">
      <w:pPr>
        <w:spacing w:line="240" w:lineRule="auto"/>
        <w:ind w:left="425"/>
        <w:jc w:val="both"/>
        <w:rPr>
          <w:rFonts w:cs="Arial"/>
          <w:sz w:val="12"/>
          <w:lang w:val="fr-FR"/>
        </w:rPr>
      </w:pP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bookmarkStart w:id="11" w:name="_Toc447689561"/>
      <w:r w:rsidRPr="0053487A">
        <w:rPr>
          <w:rFonts w:cs="Arial"/>
          <w:sz w:val="12"/>
        </w:rPr>
        <w:t>Documentation</w:t>
      </w:r>
      <w:bookmarkEnd w:id="11"/>
    </w:p>
    <w:p w:rsidR="0053487A" w:rsidRDefault="0053487A" w:rsidP="00797FFB">
      <w:pPr>
        <w:spacing w:line="240" w:lineRule="auto"/>
        <w:ind w:left="425"/>
        <w:jc w:val="both"/>
        <w:rPr>
          <w:rFonts w:cs="Arial"/>
          <w:sz w:val="12"/>
          <w:lang w:val="fr-FR"/>
        </w:rPr>
      </w:pPr>
      <w:r w:rsidRPr="00797FFB">
        <w:rPr>
          <w:rFonts w:cs="Arial"/>
          <w:sz w:val="12"/>
          <w:lang w:val="fr-FR"/>
        </w:rPr>
        <w:t xml:space="preserve">Toute fourniture devra être accompagnée d’une documentation d’utilisation et de recommandations conformes à la réglementation. </w:t>
      </w:r>
      <w:bookmarkStart w:id="12" w:name="_Toc447689562"/>
    </w:p>
    <w:p w:rsidR="00797FFB" w:rsidRPr="00797FFB" w:rsidRDefault="00797FFB" w:rsidP="00797FFB">
      <w:pPr>
        <w:spacing w:line="240" w:lineRule="auto"/>
        <w:ind w:left="425"/>
        <w:jc w:val="both"/>
        <w:rPr>
          <w:rFonts w:cs="Arial"/>
          <w:sz w:val="12"/>
          <w:lang w:val="fr-FR"/>
        </w:rPr>
      </w:pPr>
    </w:p>
    <w:bookmarkEnd w:id="12"/>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r w:rsidRPr="0053487A">
        <w:rPr>
          <w:rFonts w:cs="Arial"/>
          <w:sz w:val="12"/>
        </w:rPr>
        <w:t>Secret</w:t>
      </w:r>
    </w:p>
    <w:p w:rsidR="0053487A" w:rsidRDefault="0053487A" w:rsidP="00797FFB">
      <w:pPr>
        <w:spacing w:line="240" w:lineRule="auto"/>
        <w:ind w:left="425"/>
        <w:jc w:val="both"/>
        <w:rPr>
          <w:rFonts w:cs="Arial"/>
          <w:sz w:val="12"/>
          <w:lang w:val="fr-FR"/>
        </w:rPr>
      </w:pPr>
      <w:r w:rsidRPr="00797FFB">
        <w:rPr>
          <w:rFonts w:cs="Arial"/>
          <w:sz w:val="12"/>
          <w:lang w:val="fr-FR"/>
        </w:rPr>
        <w:t xml:space="preserve">L’activité, l’organisation du Client, la commande et le présent contrat sont confidentiels pour le Fournisseur ainsi que tout tiers intervenant pour ce dernier. </w:t>
      </w:r>
    </w:p>
    <w:p w:rsidR="004874DE" w:rsidRPr="00797FFB" w:rsidRDefault="004874DE" w:rsidP="002A2F04">
      <w:pPr>
        <w:spacing w:line="240" w:lineRule="auto"/>
        <w:jc w:val="both"/>
        <w:rPr>
          <w:rFonts w:cs="Arial"/>
          <w:sz w:val="12"/>
          <w:lang w:val="fr-FR"/>
        </w:rPr>
      </w:pPr>
    </w:p>
    <w:p w:rsidR="004874DE" w:rsidRPr="002A2F04" w:rsidRDefault="004874DE" w:rsidP="002A2F04">
      <w:pPr>
        <w:pStyle w:val="Heading1"/>
        <w:keepLines w:val="0"/>
        <w:numPr>
          <w:ilvl w:val="0"/>
          <w:numId w:val="3"/>
        </w:numPr>
        <w:tabs>
          <w:tab w:val="left" w:pos="426"/>
        </w:tabs>
        <w:spacing w:before="0" w:line="240" w:lineRule="auto"/>
        <w:jc w:val="both"/>
        <w:rPr>
          <w:rFonts w:cs="Arial"/>
          <w:sz w:val="12"/>
        </w:rPr>
      </w:pPr>
      <w:r>
        <w:rPr>
          <w:rFonts w:cs="Arial"/>
          <w:sz w:val="12"/>
        </w:rPr>
        <w:t xml:space="preserve">Protection des </w:t>
      </w:r>
      <w:proofErr w:type="spellStart"/>
      <w:r>
        <w:rPr>
          <w:rFonts w:cs="Arial"/>
          <w:sz w:val="12"/>
        </w:rPr>
        <w:t>données</w:t>
      </w:r>
      <w:proofErr w:type="spellEnd"/>
    </w:p>
    <w:p w:rsidR="004874DE" w:rsidRPr="008F1204" w:rsidRDefault="004874DE" w:rsidP="008F1204">
      <w:pPr>
        <w:pStyle w:val="StyleHeading2Arial6pt"/>
        <w:numPr>
          <w:ilvl w:val="1"/>
          <w:numId w:val="3"/>
        </w:numPr>
        <w:ind w:left="426" w:hanging="426"/>
        <w:rPr>
          <w:rFonts w:cs="Arial"/>
        </w:rPr>
      </w:pPr>
      <w:r w:rsidRPr="008F1204">
        <w:rPr>
          <w:rFonts w:cs="Arial"/>
        </w:rPr>
        <w:t>Le Fournisseur s'engage à se conformer à l'ensemble des lois et réglementations applicables relatives à la protection des données à caractère personnel</w:t>
      </w:r>
      <w:r w:rsidR="0033228D" w:rsidRPr="008F1204">
        <w:rPr>
          <w:rFonts w:cs="Arial"/>
        </w:rPr>
        <w:t>. Il</w:t>
      </w:r>
      <w:r w:rsidRPr="008F1204">
        <w:rPr>
          <w:rFonts w:cs="Arial"/>
        </w:rPr>
        <w:t xml:space="preserve"> reconnaît à ce titre qu’il dispose des compétences nécessaires et ne devra en aucun cas m</w:t>
      </w:r>
      <w:r w:rsidR="00C77A1B" w:rsidRPr="008F1204">
        <w:rPr>
          <w:rFonts w:cs="Arial"/>
        </w:rPr>
        <w:t>ettre le Client ou l'un de ses c</w:t>
      </w:r>
      <w:r w:rsidRPr="008F1204">
        <w:rPr>
          <w:rFonts w:cs="Arial"/>
        </w:rPr>
        <w:t xml:space="preserve">lients en infraction avec l'une de ces lois et réglementations dans le cadre du </w:t>
      </w:r>
      <w:r w:rsidR="00D64150" w:rsidRPr="008F1204">
        <w:rPr>
          <w:rFonts w:cs="Arial"/>
        </w:rPr>
        <w:t xml:space="preserve">contrat </w:t>
      </w:r>
      <w:r w:rsidR="0033228D" w:rsidRPr="008F1204">
        <w:rPr>
          <w:rFonts w:cs="Arial"/>
        </w:rPr>
        <w:t>et/</w:t>
      </w:r>
      <w:r w:rsidR="00D64150" w:rsidRPr="008F1204">
        <w:rPr>
          <w:rFonts w:cs="Arial"/>
        </w:rPr>
        <w:t>ou du Bon de c</w:t>
      </w:r>
      <w:r w:rsidR="00C77A1B" w:rsidRPr="008F1204">
        <w:rPr>
          <w:rFonts w:cs="Arial"/>
        </w:rPr>
        <w:t>ommande</w:t>
      </w:r>
      <w:r w:rsidRPr="008F1204">
        <w:rPr>
          <w:rFonts w:cs="Arial"/>
        </w:rPr>
        <w:t>. Lorsque, d</w:t>
      </w:r>
      <w:r w:rsidR="00C77A1B" w:rsidRPr="008F1204">
        <w:rPr>
          <w:rFonts w:cs="Arial"/>
        </w:rPr>
        <w:t xml:space="preserve">ans le cadre du </w:t>
      </w:r>
      <w:r w:rsidR="00D64150" w:rsidRPr="008F1204">
        <w:rPr>
          <w:rFonts w:cs="Arial"/>
        </w:rPr>
        <w:t xml:space="preserve">contrat </w:t>
      </w:r>
      <w:r w:rsidR="0033228D" w:rsidRPr="008F1204">
        <w:rPr>
          <w:rFonts w:cs="Arial"/>
        </w:rPr>
        <w:t>et/ou</w:t>
      </w:r>
      <w:r w:rsidR="00D64150" w:rsidRPr="008F1204">
        <w:rPr>
          <w:rFonts w:cs="Arial"/>
        </w:rPr>
        <w:t xml:space="preserve"> du Bon de</w:t>
      </w:r>
      <w:r w:rsidR="00C77A1B" w:rsidRPr="008F1204">
        <w:rPr>
          <w:rFonts w:cs="Arial"/>
        </w:rPr>
        <w:t xml:space="preserve"> commande</w:t>
      </w:r>
      <w:r w:rsidRPr="008F1204">
        <w:rPr>
          <w:rFonts w:cs="Arial"/>
        </w:rPr>
        <w:t xml:space="preserve">, le </w:t>
      </w:r>
      <w:r w:rsidR="00C77A1B" w:rsidRPr="008F1204">
        <w:rPr>
          <w:rFonts w:cs="Arial"/>
        </w:rPr>
        <w:t xml:space="preserve">Fournisseur </w:t>
      </w:r>
      <w:r w:rsidRPr="008F1204">
        <w:rPr>
          <w:rFonts w:cs="Arial"/>
        </w:rPr>
        <w:t>traitera des données à caractère pe</w:t>
      </w:r>
      <w:r w:rsidR="00025F29" w:rsidRPr="008F1204">
        <w:rPr>
          <w:rFonts w:cs="Arial"/>
        </w:rPr>
        <w:t>rsonnel pour le compte du Client</w:t>
      </w:r>
      <w:r w:rsidRPr="008F1204">
        <w:rPr>
          <w:rFonts w:cs="Arial"/>
        </w:rPr>
        <w:t xml:space="preserve"> o</w:t>
      </w:r>
      <w:r w:rsidR="00025F29" w:rsidRPr="008F1204">
        <w:rPr>
          <w:rFonts w:cs="Arial"/>
        </w:rPr>
        <w:t>u de l'un de ses c</w:t>
      </w:r>
      <w:r w:rsidRPr="008F1204">
        <w:rPr>
          <w:rFonts w:cs="Arial"/>
        </w:rPr>
        <w:t xml:space="preserve">lients, le </w:t>
      </w:r>
      <w:r w:rsidR="00025F29" w:rsidRPr="008F1204">
        <w:rPr>
          <w:rFonts w:cs="Arial"/>
        </w:rPr>
        <w:t>Fournisseur</w:t>
      </w:r>
      <w:r w:rsidRPr="008F1204">
        <w:rPr>
          <w:rFonts w:cs="Arial"/>
        </w:rPr>
        <w:t xml:space="preserve"> ne devra traiter ces données à caractère personnel qu’avec l’autorisation préalable écrite </w:t>
      </w:r>
      <w:r w:rsidR="00025F29" w:rsidRPr="008F1204">
        <w:rPr>
          <w:rFonts w:cs="Arial"/>
        </w:rPr>
        <w:t>du Client.</w:t>
      </w:r>
    </w:p>
    <w:p w:rsidR="008F1204" w:rsidRDefault="00025F29" w:rsidP="008F1204">
      <w:pPr>
        <w:pStyle w:val="StyleHeading2Arial6pt"/>
        <w:numPr>
          <w:ilvl w:val="1"/>
          <w:numId w:val="3"/>
        </w:numPr>
        <w:ind w:left="426" w:hanging="426"/>
        <w:rPr>
          <w:rFonts w:cs="Arial"/>
        </w:rPr>
      </w:pPr>
      <w:r w:rsidRPr="008F1204">
        <w:rPr>
          <w:rFonts w:cs="Arial"/>
        </w:rPr>
        <w:t>Par l’acceptation d</w:t>
      </w:r>
      <w:r w:rsidR="00D64150" w:rsidRPr="008F1204">
        <w:rPr>
          <w:rFonts w:cs="Arial"/>
        </w:rPr>
        <w:t xml:space="preserve">u contrat </w:t>
      </w:r>
      <w:r w:rsidR="0033228D" w:rsidRPr="008F1204">
        <w:rPr>
          <w:rFonts w:cs="Arial"/>
        </w:rPr>
        <w:t>et/ou</w:t>
      </w:r>
      <w:r w:rsidR="00D64150" w:rsidRPr="008F1204">
        <w:rPr>
          <w:rFonts w:cs="Arial"/>
        </w:rPr>
        <w:t xml:space="preserve"> du Bon de </w:t>
      </w:r>
      <w:r w:rsidRPr="008F1204">
        <w:rPr>
          <w:rFonts w:cs="Arial"/>
        </w:rPr>
        <w:t>commande</w:t>
      </w:r>
      <w:r w:rsidR="004874DE" w:rsidRPr="008F1204">
        <w:rPr>
          <w:rFonts w:cs="Arial"/>
        </w:rPr>
        <w:t xml:space="preserve">, le </w:t>
      </w:r>
      <w:r w:rsidRPr="008F1204">
        <w:rPr>
          <w:rFonts w:cs="Arial"/>
        </w:rPr>
        <w:t>Fournisseur</w:t>
      </w:r>
      <w:r w:rsidR="004874DE" w:rsidRPr="008F1204">
        <w:rPr>
          <w:rFonts w:cs="Arial"/>
        </w:rPr>
        <w:t xml:space="preserve"> reconnaît avoir été expressément informé par</w:t>
      </w:r>
      <w:r w:rsidRPr="008F1204">
        <w:rPr>
          <w:rFonts w:cs="Arial"/>
        </w:rPr>
        <w:t xml:space="preserve"> le Client </w:t>
      </w:r>
      <w:r w:rsidR="004874DE" w:rsidRPr="008F1204">
        <w:rPr>
          <w:rFonts w:cs="Arial"/>
        </w:rPr>
        <w:t>du caractère stratégique et strictement confidentiel de toutes les données à caractère personnel confiées au</w:t>
      </w:r>
      <w:r w:rsidRPr="008F1204">
        <w:rPr>
          <w:rFonts w:cs="Arial"/>
        </w:rPr>
        <w:t xml:space="preserve"> Fournisseur</w:t>
      </w:r>
      <w:r w:rsidR="004874DE" w:rsidRPr="008F1204">
        <w:rPr>
          <w:rFonts w:cs="Arial"/>
        </w:rPr>
        <w:t>.</w:t>
      </w:r>
    </w:p>
    <w:p w:rsidR="004874DE" w:rsidRPr="008F1204" w:rsidRDefault="004874DE" w:rsidP="005F2CD2">
      <w:pPr>
        <w:pStyle w:val="StyleHeading2Arial6pt"/>
        <w:numPr>
          <w:ilvl w:val="1"/>
          <w:numId w:val="3"/>
        </w:numPr>
        <w:ind w:left="426" w:hanging="426"/>
        <w:rPr>
          <w:rFonts w:cs="Arial"/>
        </w:rPr>
      </w:pPr>
      <w:r w:rsidRPr="008F1204">
        <w:rPr>
          <w:rFonts w:cs="Arial"/>
        </w:rPr>
        <w:t xml:space="preserve">Par conséquent, le </w:t>
      </w:r>
      <w:r w:rsidR="00025F29" w:rsidRPr="008F1204">
        <w:rPr>
          <w:rFonts w:cs="Arial"/>
        </w:rPr>
        <w:t>Fournisseur</w:t>
      </w:r>
      <w:r w:rsidRPr="008F1204">
        <w:rPr>
          <w:rFonts w:cs="Arial"/>
        </w:rPr>
        <w:t xml:space="preserve"> reconnaît que l’ensemble de ces données et fichiers sont soumis au respect de </w:t>
      </w:r>
      <w:r w:rsidR="00D77400" w:rsidRPr="00D77400">
        <w:rPr>
          <w:rFonts w:cs="Arial"/>
        </w:rPr>
        <w:t>la loi du 8 décembre 1992 relative à la protection de la vie privée à l’égard des traitements de données à caractère personnel « Loi Vie Privée »</w:t>
      </w:r>
      <w:r w:rsidRPr="008F1204">
        <w:rPr>
          <w:rFonts w:cs="Arial"/>
        </w:rPr>
        <w:t xml:space="preserve"> et relève de la vie privée et du secret professionnel.</w:t>
      </w:r>
    </w:p>
    <w:p w:rsidR="004874DE" w:rsidRPr="008C3978" w:rsidRDefault="004874DE" w:rsidP="004874DE">
      <w:pPr>
        <w:spacing w:line="240" w:lineRule="auto"/>
        <w:ind w:left="425"/>
        <w:jc w:val="both"/>
        <w:rPr>
          <w:rFonts w:cs="Arial"/>
          <w:sz w:val="12"/>
          <w:lang w:val="fr-FR"/>
        </w:rPr>
      </w:pPr>
      <w:r w:rsidRPr="004874DE">
        <w:rPr>
          <w:rFonts w:cs="Arial"/>
          <w:sz w:val="12"/>
          <w:lang w:val="fr-FR"/>
        </w:rPr>
        <w:t xml:space="preserve">Le </w:t>
      </w:r>
      <w:r w:rsidR="001417C4">
        <w:rPr>
          <w:rFonts w:cs="Arial"/>
          <w:sz w:val="12"/>
          <w:lang w:val="fr-FR"/>
        </w:rPr>
        <w:t>Fournisseur</w:t>
      </w:r>
      <w:r w:rsidRPr="004874DE">
        <w:rPr>
          <w:rFonts w:cs="Arial"/>
          <w:sz w:val="12"/>
          <w:lang w:val="fr-FR"/>
        </w:rPr>
        <w:t xml:space="preserve"> s’engage à mettre en place toutes les procédures nécessaires pour en assurer la confidentialité et la plus grande sécurité conformément à </w:t>
      </w:r>
      <w:proofErr w:type="spellStart"/>
      <w:r w:rsidR="00D77400" w:rsidRPr="00D77400">
        <w:rPr>
          <w:rFonts w:cs="Arial"/>
          <w:sz w:val="12"/>
          <w:lang w:val="fr-FR"/>
        </w:rPr>
        <w:t>à</w:t>
      </w:r>
      <w:proofErr w:type="spellEnd"/>
      <w:r w:rsidR="00D77400" w:rsidRPr="00D77400">
        <w:rPr>
          <w:rFonts w:cs="Arial"/>
          <w:sz w:val="12"/>
          <w:lang w:val="fr-FR"/>
        </w:rPr>
        <w:t xml:space="preserve"> l’article 16 de la loi Vie Privée</w:t>
      </w:r>
      <w:r w:rsidR="00D77400" w:rsidRPr="008C3978">
        <w:rPr>
          <w:rFonts w:cs="Arial"/>
          <w:sz w:val="12"/>
          <w:lang w:val="fr-FR"/>
        </w:rPr>
        <w:t xml:space="preserve"> </w:t>
      </w:r>
      <w:r w:rsidRPr="008C3978">
        <w:rPr>
          <w:rFonts w:cs="Arial"/>
          <w:sz w:val="12"/>
          <w:lang w:val="fr-FR"/>
        </w:rPr>
        <w:t>et à prendre toutes les mesures nécessaires au respect par lui-même et par son personnel de ces obligations et notamment à :</w:t>
      </w:r>
    </w:p>
    <w:p w:rsidR="004874DE" w:rsidRPr="004874DE" w:rsidRDefault="004874DE" w:rsidP="004874DE">
      <w:pPr>
        <w:spacing w:line="240" w:lineRule="auto"/>
        <w:ind w:left="425"/>
        <w:jc w:val="both"/>
        <w:rPr>
          <w:rFonts w:cs="Arial"/>
          <w:sz w:val="12"/>
          <w:lang w:val="fr-FR"/>
        </w:rPr>
      </w:pPr>
      <w:r w:rsidRPr="008C3978">
        <w:rPr>
          <w:rFonts w:cs="Arial"/>
          <w:sz w:val="12"/>
          <w:lang w:val="fr-FR"/>
        </w:rPr>
        <w:t>-</w:t>
      </w:r>
      <w:r w:rsidRPr="008C3978">
        <w:rPr>
          <w:rFonts w:cs="Arial"/>
          <w:sz w:val="12"/>
          <w:lang w:val="fr-FR"/>
        </w:rPr>
        <w:tab/>
        <w:t xml:space="preserve">ne pas traiter, consulter les données ou les fichiers confiés à d’autres fins que l’exécution des </w:t>
      </w:r>
      <w:r w:rsidR="001417C4" w:rsidRPr="008C3978">
        <w:rPr>
          <w:rFonts w:cs="Arial"/>
          <w:sz w:val="12"/>
          <w:lang w:val="fr-FR"/>
        </w:rPr>
        <w:t>Fournitures</w:t>
      </w:r>
      <w:r w:rsidRPr="008C3978">
        <w:rPr>
          <w:rFonts w:cs="Arial"/>
          <w:sz w:val="12"/>
          <w:lang w:val="fr-FR"/>
        </w:rPr>
        <w:t xml:space="preserve"> qu’il effectue pour </w:t>
      </w:r>
      <w:r w:rsidR="001417C4" w:rsidRPr="008C3978">
        <w:rPr>
          <w:rFonts w:cs="Arial"/>
          <w:sz w:val="12"/>
          <w:lang w:val="fr-FR"/>
        </w:rPr>
        <w:t>le Client</w:t>
      </w:r>
      <w:r w:rsidR="00D64150" w:rsidRPr="008C3978">
        <w:rPr>
          <w:rFonts w:cs="Arial"/>
          <w:sz w:val="12"/>
          <w:lang w:val="fr-FR"/>
        </w:rPr>
        <w:t xml:space="preserve"> au titre du Bon de c</w:t>
      </w:r>
      <w:r w:rsidR="001417C4" w:rsidRPr="008C3978">
        <w:rPr>
          <w:rFonts w:cs="Arial"/>
          <w:sz w:val="12"/>
          <w:lang w:val="fr-FR"/>
        </w:rPr>
        <w:t xml:space="preserve">ommande </w:t>
      </w:r>
      <w:r w:rsidR="0033228D" w:rsidRPr="00F14B33">
        <w:rPr>
          <w:rFonts w:cs="Arial"/>
          <w:sz w:val="12"/>
          <w:lang w:val="fr-FR"/>
        </w:rPr>
        <w:t xml:space="preserve">et/ou </w:t>
      </w:r>
      <w:r w:rsidR="001417C4" w:rsidRPr="00F14B33">
        <w:rPr>
          <w:rFonts w:cs="Arial"/>
          <w:sz w:val="12"/>
          <w:lang w:val="fr-FR"/>
        </w:rPr>
        <w:t>du Contrat</w:t>
      </w:r>
      <w:r w:rsidRPr="00F14B33">
        <w:rPr>
          <w:rFonts w:cs="Arial"/>
          <w:sz w:val="12"/>
          <w:lang w:val="fr-FR"/>
        </w:rPr>
        <w:t xml:space="preserve"> ;</w:t>
      </w:r>
      <w:r w:rsidRPr="004874DE">
        <w:rPr>
          <w:rFonts w:cs="Arial"/>
          <w:sz w:val="12"/>
          <w:lang w:val="fr-FR"/>
        </w:rPr>
        <w:t xml:space="preserve"> </w:t>
      </w:r>
    </w:p>
    <w:p w:rsidR="004874DE" w:rsidRPr="004874DE" w:rsidRDefault="004874DE" w:rsidP="004874DE">
      <w:pPr>
        <w:spacing w:line="240" w:lineRule="auto"/>
        <w:ind w:left="425"/>
        <w:jc w:val="both"/>
        <w:rPr>
          <w:rFonts w:cs="Arial"/>
          <w:sz w:val="12"/>
          <w:lang w:val="fr-FR"/>
        </w:rPr>
      </w:pPr>
      <w:r w:rsidRPr="004874DE">
        <w:rPr>
          <w:rFonts w:cs="Arial"/>
          <w:sz w:val="12"/>
          <w:lang w:val="fr-FR"/>
        </w:rPr>
        <w:t>-</w:t>
      </w:r>
      <w:r w:rsidRPr="004874DE">
        <w:rPr>
          <w:rFonts w:cs="Arial"/>
          <w:sz w:val="12"/>
          <w:lang w:val="fr-FR"/>
        </w:rPr>
        <w:tab/>
        <w:t>ne traiter, consulter les données que dans le cadre des instruction</w:t>
      </w:r>
      <w:r w:rsidR="001417C4">
        <w:rPr>
          <w:rFonts w:cs="Arial"/>
          <w:sz w:val="12"/>
          <w:lang w:val="fr-FR"/>
        </w:rPr>
        <w:t xml:space="preserve">s et de l’autorisation reçues du </w:t>
      </w:r>
      <w:r w:rsidR="00794D1E">
        <w:rPr>
          <w:rFonts w:cs="Arial"/>
          <w:sz w:val="12"/>
          <w:lang w:val="fr-FR"/>
        </w:rPr>
        <w:t>Client</w:t>
      </w:r>
      <w:r w:rsidRPr="004874DE">
        <w:rPr>
          <w:rFonts w:cs="Arial"/>
          <w:sz w:val="12"/>
          <w:lang w:val="fr-FR"/>
        </w:rPr>
        <w:t xml:space="preserve"> ;</w:t>
      </w:r>
    </w:p>
    <w:p w:rsidR="004874DE" w:rsidRPr="004874DE" w:rsidRDefault="004874DE" w:rsidP="004874DE">
      <w:pPr>
        <w:spacing w:line="240" w:lineRule="auto"/>
        <w:ind w:left="425"/>
        <w:jc w:val="both"/>
        <w:rPr>
          <w:rFonts w:cs="Arial"/>
          <w:sz w:val="12"/>
          <w:lang w:val="fr-FR"/>
        </w:rPr>
      </w:pPr>
      <w:r w:rsidRPr="004874DE">
        <w:rPr>
          <w:rFonts w:cs="Arial"/>
          <w:sz w:val="12"/>
          <w:lang w:val="fr-FR"/>
        </w:rPr>
        <w:t>-</w:t>
      </w:r>
      <w:r w:rsidRPr="004874DE">
        <w:rPr>
          <w:rFonts w:cs="Arial"/>
          <w:sz w:val="12"/>
          <w:lang w:val="fr-FR"/>
        </w:rPr>
        <w:tab/>
        <w:t>prendre toutes précautions utiles afin de préserver la sécurité des données, et notamment, empêcher qu’elles ne soient déformées, endommagées, et empêcher tout accès qui ne serait pas préalabl</w:t>
      </w:r>
      <w:r w:rsidR="001417C4">
        <w:rPr>
          <w:rFonts w:cs="Arial"/>
          <w:sz w:val="12"/>
          <w:lang w:val="fr-FR"/>
        </w:rPr>
        <w:t xml:space="preserve">ement autorisé par le </w:t>
      </w:r>
      <w:r w:rsidR="00794D1E">
        <w:rPr>
          <w:rFonts w:cs="Arial"/>
          <w:sz w:val="12"/>
          <w:lang w:val="fr-FR"/>
        </w:rPr>
        <w:t>Client</w:t>
      </w:r>
      <w:r w:rsidRPr="004874DE">
        <w:rPr>
          <w:rFonts w:cs="Arial"/>
          <w:sz w:val="12"/>
          <w:lang w:val="fr-FR"/>
        </w:rPr>
        <w:t xml:space="preserve"> ;</w:t>
      </w:r>
    </w:p>
    <w:p w:rsidR="004874DE" w:rsidRPr="004874DE" w:rsidRDefault="004874DE" w:rsidP="004874DE">
      <w:pPr>
        <w:spacing w:line="240" w:lineRule="auto"/>
        <w:ind w:left="425"/>
        <w:jc w:val="both"/>
        <w:rPr>
          <w:rFonts w:cs="Arial"/>
          <w:sz w:val="12"/>
          <w:lang w:val="fr-FR"/>
        </w:rPr>
      </w:pPr>
      <w:r w:rsidRPr="004874DE">
        <w:rPr>
          <w:rFonts w:cs="Arial"/>
          <w:sz w:val="12"/>
          <w:lang w:val="fr-FR"/>
        </w:rPr>
        <w:t>-</w:t>
      </w:r>
      <w:r w:rsidRPr="004874DE">
        <w:rPr>
          <w:rFonts w:cs="Arial"/>
          <w:sz w:val="12"/>
          <w:lang w:val="fr-FR"/>
        </w:rPr>
        <w:tab/>
        <w:t>ne pas insérer dans les fichiers des données étrangères ;</w:t>
      </w:r>
    </w:p>
    <w:p w:rsidR="004874DE" w:rsidRPr="004874DE" w:rsidRDefault="004874DE" w:rsidP="004874DE">
      <w:pPr>
        <w:spacing w:line="240" w:lineRule="auto"/>
        <w:ind w:left="425"/>
        <w:jc w:val="both"/>
        <w:rPr>
          <w:rFonts w:cs="Arial"/>
          <w:sz w:val="12"/>
          <w:lang w:val="fr-FR"/>
        </w:rPr>
      </w:pPr>
      <w:r w:rsidRPr="004874DE">
        <w:rPr>
          <w:rFonts w:cs="Arial"/>
          <w:sz w:val="12"/>
          <w:lang w:val="fr-FR"/>
        </w:rPr>
        <w:t>-</w:t>
      </w:r>
      <w:r w:rsidRPr="004874DE">
        <w:rPr>
          <w:rFonts w:cs="Arial"/>
          <w:sz w:val="12"/>
          <w:lang w:val="fr-FR"/>
        </w:rPr>
        <w:tab/>
        <w:t>à prendre toute mesure permettant d’empêcher toute utilisation détournée, malveillante ou frauduleuse des données et des fichiers ;</w:t>
      </w:r>
    </w:p>
    <w:p w:rsidR="004874DE" w:rsidRPr="004874DE" w:rsidRDefault="004874DE" w:rsidP="008F1204">
      <w:pPr>
        <w:spacing w:line="240" w:lineRule="auto"/>
        <w:ind w:left="425"/>
        <w:jc w:val="both"/>
        <w:rPr>
          <w:rFonts w:cs="Arial"/>
          <w:sz w:val="12"/>
          <w:lang w:val="fr-FR"/>
        </w:rPr>
      </w:pPr>
      <w:r w:rsidRPr="004874DE">
        <w:rPr>
          <w:rFonts w:cs="Arial"/>
          <w:sz w:val="12"/>
          <w:lang w:val="fr-FR"/>
        </w:rPr>
        <w:lastRenderedPageBreak/>
        <w:t>-</w:t>
      </w:r>
      <w:r w:rsidRPr="004874DE">
        <w:rPr>
          <w:rFonts w:cs="Arial"/>
          <w:sz w:val="12"/>
          <w:lang w:val="fr-FR"/>
        </w:rPr>
        <w:tab/>
        <w:t xml:space="preserve">s’interdire la consultation, le traitement de données autres que celles concernées par </w:t>
      </w:r>
      <w:r w:rsidR="00794D1E">
        <w:rPr>
          <w:rFonts w:cs="Arial"/>
          <w:sz w:val="12"/>
          <w:lang w:val="fr-FR"/>
        </w:rPr>
        <w:t>le Bon de commande et/ou le contrat</w:t>
      </w:r>
      <w:r w:rsidRPr="004874DE">
        <w:rPr>
          <w:rFonts w:cs="Arial"/>
          <w:sz w:val="12"/>
          <w:lang w:val="fr-FR"/>
        </w:rPr>
        <w:t xml:space="preserve"> et ce, même si l’accès à ces données est techniquement possible.</w:t>
      </w:r>
    </w:p>
    <w:p w:rsidR="004874DE" w:rsidRPr="004874DE" w:rsidRDefault="004874DE" w:rsidP="004874DE">
      <w:pPr>
        <w:spacing w:line="240" w:lineRule="auto"/>
        <w:ind w:left="425"/>
        <w:jc w:val="both"/>
        <w:rPr>
          <w:rFonts w:cs="Arial"/>
          <w:sz w:val="12"/>
          <w:lang w:val="fr-FR"/>
        </w:rPr>
      </w:pPr>
      <w:r w:rsidRPr="004874DE">
        <w:rPr>
          <w:rFonts w:cs="Arial"/>
          <w:sz w:val="12"/>
          <w:lang w:val="fr-FR"/>
        </w:rPr>
        <w:t xml:space="preserve">Par ailleurs, le </w:t>
      </w:r>
      <w:r w:rsidR="001417C4">
        <w:rPr>
          <w:rFonts w:cs="Arial"/>
          <w:sz w:val="12"/>
          <w:lang w:val="fr-FR"/>
        </w:rPr>
        <w:t>Fournisseur</w:t>
      </w:r>
      <w:r w:rsidRPr="004874DE">
        <w:rPr>
          <w:rFonts w:cs="Arial"/>
          <w:sz w:val="12"/>
          <w:lang w:val="fr-FR"/>
        </w:rPr>
        <w:t xml:space="preserve"> s'interdit :</w:t>
      </w:r>
    </w:p>
    <w:p w:rsidR="004874DE" w:rsidRPr="004874DE" w:rsidRDefault="004874DE" w:rsidP="004874DE">
      <w:pPr>
        <w:spacing w:line="240" w:lineRule="auto"/>
        <w:ind w:left="425"/>
        <w:jc w:val="both"/>
        <w:rPr>
          <w:rFonts w:cs="Arial"/>
          <w:sz w:val="12"/>
          <w:lang w:val="fr-FR"/>
        </w:rPr>
      </w:pPr>
      <w:r w:rsidRPr="004874DE">
        <w:rPr>
          <w:rFonts w:cs="Arial"/>
          <w:sz w:val="12"/>
          <w:lang w:val="fr-FR"/>
        </w:rPr>
        <w:t>-</w:t>
      </w:r>
      <w:r w:rsidRPr="004874DE">
        <w:rPr>
          <w:rFonts w:cs="Arial"/>
          <w:sz w:val="12"/>
          <w:lang w:val="fr-FR"/>
        </w:rPr>
        <w:tab/>
        <w:t>de divulguer, sous quelque forme que ce soit, tout ou partie des données exploitées;</w:t>
      </w:r>
    </w:p>
    <w:p w:rsidR="004874DE" w:rsidRPr="004874DE" w:rsidRDefault="004874DE" w:rsidP="008F1204">
      <w:pPr>
        <w:spacing w:line="240" w:lineRule="auto"/>
        <w:ind w:left="425"/>
        <w:jc w:val="both"/>
        <w:rPr>
          <w:rFonts w:cs="Arial"/>
          <w:sz w:val="12"/>
          <w:lang w:val="fr-FR"/>
        </w:rPr>
      </w:pPr>
      <w:r w:rsidRPr="004874DE">
        <w:rPr>
          <w:rFonts w:cs="Arial"/>
          <w:sz w:val="12"/>
          <w:lang w:val="fr-FR"/>
        </w:rPr>
        <w:t>-</w:t>
      </w:r>
      <w:r w:rsidRPr="004874DE">
        <w:rPr>
          <w:rFonts w:cs="Arial"/>
          <w:sz w:val="12"/>
          <w:lang w:val="fr-FR"/>
        </w:rPr>
        <w:tab/>
        <w:t>de prendre copie ou de stocker, quelles qu'en soit la forme et la finalité, tout ou partie des informations ou données contenues sur les supports ou documents qui lui ont été confiés ou recueillies par</w:t>
      </w:r>
      <w:r w:rsidR="008F1204">
        <w:rPr>
          <w:rFonts w:cs="Arial"/>
          <w:sz w:val="12"/>
          <w:lang w:val="fr-FR"/>
        </w:rPr>
        <w:t xml:space="preserve"> lui au cours de l'exécution des</w:t>
      </w:r>
      <w:r w:rsidRPr="004874DE">
        <w:rPr>
          <w:rFonts w:cs="Arial"/>
          <w:sz w:val="12"/>
          <w:lang w:val="fr-FR"/>
        </w:rPr>
        <w:t xml:space="preserve"> présentes.</w:t>
      </w:r>
    </w:p>
    <w:p w:rsidR="004874DE" w:rsidRPr="008F1204" w:rsidRDefault="004874DE" w:rsidP="001E6AC0">
      <w:pPr>
        <w:pStyle w:val="StyleHeading2Arial6pt"/>
        <w:numPr>
          <w:ilvl w:val="1"/>
          <w:numId w:val="3"/>
        </w:numPr>
        <w:ind w:left="426" w:hanging="426"/>
        <w:rPr>
          <w:rFonts w:cs="Arial"/>
        </w:rPr>
      </w:pPr>
      <w:r w:rsidRPr="008F1204">
        <w:rPr>
          <w:rFonts w:cs="Arial"/>
        </w:rPr>
        <w:t xml:space="preserve">Le </w:t>
      </w:r>
      <w:r w:rsidR="001417C4" w:rsidRPr="008F1204">
        <w:rPr>
          <w:rFonts w:cs="Arial"/>
        </w:rPr>
        <w:t>Fournisseur</w:t>
      </w:r>
      <w:r w:rsidRPr="008F1204">
        <w:rPr>
          <w:rFonts w:cs="Arial"/>
        </w:rPr>
        <w:t xml:space="preserve"> s’engage conformément aux termes de l</w:t>
      </w:r>
      <w:r w:rsidR="00D77400" w:rsidRPr="00D77400">
        <w:rPr>
          <w:rFonts w:cs="Arial"/>
        </w:rPr>
        <w:t>’article 16 de la loi Vie Privée</w:t>
      </w:r>
      <w:r w:rsidRPr="008F1204">
        <w:rPr>
          <w:rFonts w:cs="Arial"/>
        </w:rPr>
        <w:t>, à prendre toutes précautions utiles au regard de la nature des données et des risques présentés par le traitement, pour préserver la sécurité des données des fichiers et notamment empêcher toute déformation, endommagement, perte et/ou tout accès par des tiers non autorisés préalablement.</w:t>
      </w:r>
    </w:p>
    <w:p w:rsidR="004874DE" w:rsidRPr="008F1204" w:rsidRDefault="004874DE" w:rsidP="008F1204">
      <w:pPr>
        <w:pStyle w:val="StyleHeading2Arial6pt"/>
        <w:numPr>
          <w:ilvl w:val="1"/>
          <w:numId w:val="3"/>
        </w:numPr>
        <w:ind w:left="426" w:hanging="426"/>
        <w:rPr>
          <w:rFonts w:cs="Arial"/>
        </w:rPr>
      </w:pPr>
      <w:r w:rsidRPr="008F1204">
        <w:rPr>
          <w:rFonts w:cs="Arial"/>
        </w:rPr>
        <w:t xml:space="preserve">Les moyens mis en œuvre par le </w:t>
      </w:r>
      <w:r w:rsidR="001417C4" w:rsidRPr="008F1204">
        <w:rPr>
          <w:rFonts w:cs="Arial"/>
        </w:rPr>
        <w:t>Fournisseur</w:t>
      </w:r>
      <w:r w:rsidRPr="008F1204">
        <w:rPr>
          <w:rFonts w:cs="Arial"/>
        </w:rPr>
        <w:t xml:space="preserve"> destinés à assurer la sécurité et la confidentialité des données </w:t>
      </w:r>
      <w:r w:rsidR="001417C4" w:rsidRPr="008F1204">
        <w:rPr>
          <w:rFonts w:cs="Arial"/>
        </w:rPr>
        <w:t xml:space="preserve">doivent être suffisants et appropriés. </w:t>
      </w:r>
      <w:r w:rsidRPr="008F1204">
        <w:rPr>
          <w:rFonts w:cs="Arial"/>
        </w:rPr>
        <w:t xml:space="preserve">Le </w:t>
      </w:r>
      <w:r w:rsidR="001417C4" w:rsidRPr="008F1204">
        <w:rPr>
          <w:rFonts w:cs="Arial"/>
        </w:rPr>
        <w:t>Fournisseur</w:t>
      </w:r>
      <w:r w:rsidRPr="008F1204">
        <w:rPr>
          <w:rFonts w:cs="Arial"/>
        </w:rPr>
        <w:t xml:space="preserve"> s’engage à maintenir ses moyens tout au cours de l’exécution </w:t>
      </w:r>
      <w:r w:rsidR="0033228D" w:rsidRPr="008F1204">
        <w:rPr>
          <w:rFonts w:cs="Arial"/>
        </w:rPr>
        <w:t>du contrat et/ou</w:t>
      </w:r>
      <w:r w:rsidR="00BB7950" w:rsidRPr="008F1204">
        <w:rPr>
          <w:rFonts w:cs="Arial"/>
        </w:rPr>
        <w:t xml:space="preserve"> du Bon de commande</w:t>
      </w:r>
      <w:r w:rsidRPr="008F1204">
        <w:rPr>
          <w:rFonts w:cs="Arial"/>
        </w:rPr>
        <w:t xml:space="preserve"> et à défaut, à en informer immédiatement </w:t>
      </w:r>
      <w:r w:rsidR="001417C4" w:rsidRPr="008F1204">
        <w:rPr>
          <w:rFonts w:cs="Arial"/>
        </w:rPr>
        <w:t>le Client</w:t>
      </w:r>
      <w:r w:rsidRPr="008F1204">
        <w:rPr>
          <w:rFonts w:cs="Arial"/>
        </w:rPr>
        <w:t>.</w:t>
      </w:r>
      <w:r w:rsidR="008F1204">
        <w:rPr>
          <w:rFonts w:cs="Arial"/>
        </w:rPr>
        <w:t xml:space="preserve"> </w:t>
      </w:r>
      <w:r w:rsidRPr="008F1204">
        <w:rPr>
          <w:rFonts w:cs="Arial"/>
        </w:rPr>
        <w:t xml:space="preserve">En tout état de cause, le </w:t>
      </w:r>
      <w:r w:rsidR="00D64150" w:rsidRPr="008F1204">
        <w:rPr>
          <w:rFonts w:cs="Arial"/>
        </w:rPr>
        <w:t>Fournisseur</w:t>
      </w:r>
      <w:r w:rsidRPr="008F1204">
        <w:rPr>
          <w:rFonts w:cs="Arial"/>
        </w:rPr>
        <w:t xml:space="preserve"> s’engage en cas de changement des moyens visant à assurer la sécurité et la confident</w:t>
      </w:r>
      <w:r w:rsidR="008F1204">
        <w:rPr>
          <w:rFonts w:cs="Arial"/>
        </w:rPr>
        <w:t>ialité des données et des fichie</w:t>
      </w:r>
      <w:r w:rsidRPr="008F1204">
        <w:rPr>
          <w:rFonts w:cs="Arial"/>
        </w:rPr>
        <w:t>rs, à les remplacer par des moyens d’une performance supérieure.</w:t>
      </w:r>
    </w:p>
    <w:p w:rsidR="004874DE" w:rsidRPr="008F1204" w:rsidRDefault="004874DE" w:rsidP="00DF0012">
      <w:pPr>
        <w:pStyle w:val="StyleHeading2Arial6pt"/>
        <w:numPr>
          <w:ilvl w:val="1"/>
          <w:numId w:val="3"/>
        </w:numPr>
        <w:tabs>
          <w:tab w:val="clear" w:pos="426"/>
          <w:tab w:val="clear" w:pos="502"/>
          <w:tab w:val="num" w:pos="0"/>
          <w:tab w:val="left" w:pos="142"/>
        </w:tabs>
        <w:ind w:left="426" w:hanging="426"/>
        <w:rPr>
          <w:rFonts w:cs="Arial"/>
        </w:rPr>
      </w:pPr>
      <w:r w:rsidRPr="008F1204">
        <w:rPr>
          <w:rFonts w:cs="Arial"/>
        </w:rPr>
        <w:t xml:space="preserve">Le </w:t>
      </w:r>
      <w:r w:rsidR="00D64150" w:rsidRPr="008F1204">
        <w:rPr>
          <w:rFonts w:cs="Arial"/>
        </w:rPr>
        <w:t xml:space="preserve">Fournisseur </w:t>
      </w:r>
      <w:r w:rsidRPr="008F1204">
        <w:rPr>
          <w:rFonts w:cs="Arial"/>
        </w:rPr>
        <w:t>s’eng</w:t>
      </w:r>
      <w:r w:rsidR="00D64150" w:rsidRPr="008F1204">
        <w:rPr>
          <w:rFonts w:cs="Arial"/>
        </w:rPr>
        <w:t xml:space="preserve">ager à notifier immédiatement au Client </w:t>
      </w:r>
      <w:r w:rsidRPr="008F1204">
        <w:rPr>
          <w:rFonts w:cs="Arial"/>
        </w:rPr>
        <w:t>tout accès, acquisition, divulgation, utilisation non autorisée de données personnelles, dont il a connaissance, qu’ils soient réels ou seulement potentiels, (ci- après « Incident de sécurité") en utilisant l’adresse électronique suivante aap@avanade.com.</w:t>
      </w:r>
    </w:p>
    <w:p w:rsidR="004874DE" w:rsidRPr="008F1204" w:rsidRDefault="004874DE" w:rsidP="008F1204">
      <w:pPr>
        <w:pStyle w:val="StyleHeading2Arial6pt"/>
        <w:numPr>
          <w:ilvl w:val="1"/>
          <w:numId w:val="3"/>
        </w:numPr>
        <w:ind w:left="426" w:hanging="426"/>
        <w:rPr>
          <w:rFonts w:cs="Arial"/>
        </w:rPr>
      </w:pPr>
      <w:r w:rsidRPr="008F1204">
        <w:rPr>
          <w:rFonts w:cs="Arial"/>
        </w:rPr>
        <w:t xml:space="preserve">Le </w:t>
      </w:r>
      <w:r w:rsidR="00D64150" w:rsidRPr="008F1204">
        <w:rPr>
          <w:rFonts w:cs="Arial"/>
        </w:rPr>
        <w:t xml:space="preserve">Fournisseur </w:t>
      </w:r>
      <w:r w:rsidRPr="008F1204">
        <w:rPr>
          <w:rFonts w:cs="Arial"/>
        </w:rPr>
        <w:t>s’engage à :</w:t>
      </w:r>
    </w:p>
    <w:p w:rsidR="004874DE" w:rsidRPr="004874DE" w:rsidRDefault="004874DE" w:rsidP="004874DE">
      <w:pPr>
        <w:spacing w:line="240" w:lineRule="auto"/>
        <w:ind w:left="425"/>
        <w:jc w:val="both"/>
        <w:rPr>
          <w:rFonts w:cs="Arial"/>
          <w:sz w:val="12"/>
          <w:lang w:val="fr-FR"/>
        </w:rPr>
      </w:pPr>
      <w:r w:rsidRPr="004874DE">
        <w:rPr>
          <w:rFonts w:cs="Arial"/>
          <w:sz w:val="12"/>
          <w:lang w:val="fr-FR"/>
        </w:rPr>
        <w:t>-</w:t>
      </w:r>
      <w:r w:rsidRPr="004874DE">
        <w:rPr>
          <w:rFonts w:cs="Arial"/>
          <w:sz w:val="12"/>
          <w:lang w:val="fr-FR"/>
        </w:rPr>
        <w:tab/>
        <w:t xml:space="preserve">coopérer avec </w:t>
      </w:r>
      <w:r w:rsidR="00D64150">
        <w:rPr>
          <w:rFonts w:cs="Arial"/>
          <w:sz w:val="12"/>
          <w:lang w:val="fr-FR"/>
        </w:rPr>
        <w:t xml:space="preserve">le Client </w:t>
      </w:r>
      <w:r w:rsidRPr="004874DE">
        <w:rPr>
          <w:rFonts w:cs="Arial"/>
          <w:sz w:val="12"/>
          <w:lang w:val="fr-FR"/>
        </w:rPr>
        <w:t xml:space="preserve">dans le cadre de toute enquête, actions de correction ou instauration de mesures jugées nécessaires </w:t>
      </w:r>
      <w:r w:rsidR="00D64150">
        <w:rPr>
          <w:rFonts w:cs="Arial"/>
          <w:sz w:val="12"/>
          <w:lang w:val="fr-FR"/>
        </w:rPr>
        <w:t>par le Client</w:t>
      </w:r>
      <w:r w:rsidRPr="004874DE">
        <w:rPr>
          <w:rFonts w:cs="Arial"/>
          <w:sz w:val="12"/>
          <w:lang w:val="fr-FR"/>
        </w:rPr>
        <w:t xml:space="preserve"> suite à la survenance d’un Incident de sécurité et dans le cadre de tout litige, enquête ou revendication concernant un Incident de sécurité, et</w:t>
      </w:r>
    </w:p>
    <w:p w:rsidR="004874DE" w:rsidRPr="004874DE" w:rsidRDefault="004874DE" w:rsidP="008F1204">
      <w:pPr>
        <w:spacing w:line="240" w:lineRule="auto"/>
        <w:ind w:left="425"/>
        <w:jc w:val="both"/>
        <w:rPr>
          <w:rFonts w:cs="Arial"/>
          <w:sz w:val="12"/>
          <w:lang w:val="fr-FR"/>
        </w:rPr>
      </w:pPr>
      <w:r w:rsidRPr="004874DE">
        <w:rPr>
          <w:rFonts w:cs="Arial"/>
          <w:sz w:val="12"/>
          <w:lang w:val="fr-FR"/>
        </w:rPr>
        <w:t>-</w:t>
      </w:r>
      <w:r w:rsidRPr="004874DE">
        <w:rPr>
          <w:rFonts w:cs="Arial"/>
          <w:sz w:val="12"/>
          <w:lang w:val="fr-FR"/>
        </w:rPr>
        <w:tab/>
        <w:t>fo</w:t>
      </w:r>
      <w:r w:rsidR="00D64150">
        <w:rPr>
          <w:rFonts w:cs="Arial"/>
          <w:sz w:val="12"/>
          <w:lang w:val="fr-FR"/>
        </w:rPr>
        <w:t xml:space="preserve">urnir tout élément permettant au Client </w:t>
      </w:r>
      <w:r w:rsidRPr="004874DE">
        <w:rPr>
          <w:rFonts w:cs="Arial"/>
          <w:sz w:val="12"/>
          <w:lang w:val="fr-FR"/>
        </w:rPr>
        <w:t xml:space="preserve">de vérifier que le </w:t>
      </w:r>
      <w:r w:rsidR="00D64150">
        <w:rPr>
          <w:rFonts w:cs="Arial"/>
          <w:sz w:val="12"/>
          <w:lang w:val="fr-FR"/>
        </w:rPr>
        <w:t>Fournisseur</w:t>
      </w:r>
      <w:r w:rsidRPr="004874DE">
        <w:rPr>
          <w:rFonts w:cs="Arial"/>
          <w:sz w:val="12"/>
          <w:lang w:val="fr-FR"/>
        </w:rPr>
        <w:t xml:space="preserve"> a mis en place l’ensemble des garanties permettant d’éviter la survenance d’Incident de sécurité similaire.</w:t>
      </w:r>
    </w:p>
    <w:p w:rsidR="004874DE" w:rsidRPr="004874DE" w:rsidRDefault="004874DE" w:rsidP="004874DE">
      <w:pPr>
        <w:spacing w:line="240" w:lineRule="auto"/>
        <w:ind w:left="425"/>
        <w:jc w:val="both"/>
        <w:rPr>
          <w:rFonts w:cs="Arial"/>
          <w:sz w:val="12"/>
          <w:lang w:val="fr-FR"/>
        </w:rPr>
      </w:pPr>
      <w:r w:rsidRPr="004874DE">
        <w:rPr>
          <w:rFonts w:cs="Arial"/>
          <w:sz w:val="12"/>
          <w:lang w:val="fr-FR"/>
        </w:rPr>
        <w:t>Dans le cadre du présent article, le</w:t>
      </w:r>
      <w:r w:rsidR="00D64150" w:rsidRPr="004874DE">
        <w:rPr>
          <w:rFonts w:cs="Arial"/>
          <w:sz w:val="12"/>
          <w:lang w:val="fr-FR"/>
        </w:rPr>
        <w:t xml:space="preserve"> </w:t>
      </w:r>
      <w:r w:rsidR="00D64150">
        <w:rPr>
          <w:rFonts w:cs="Arial"/>
          <w:sz w:val="12"/>
          <w:lang w:val="fr-FR"/>
        </w:rPr>
        <w:t xml:space="preserve">Fournisseur </w:t>
      </w:r>
      <w:r w:rsidRPr="004874DE">
        <w:rPr>
          <w:rFonts w:cs="Arial"/>
          <w:sz w:val="12"/>
          <w:lang w:val="fr-FR"/>
        </w:rPr>
        <w:t>s’engage, au plus tard trois (3) jours ouvrés après la notification de l'In</w:t>
      </w:r>
      <w:r w:rsidR="00D64150">
        <w:rPr>
          <w:rFonts w:cs="Arial"/>
          <w:sz w:val="12"/>
          <w:lang w:val="fr-FR"/>
        </w:rPr>
        <w:t xml:space="preserve">cident de sécurité, à fournir au Client </w:t>
      </w:r>
      <w:r w:rsidRPr="004874DE">
        <w:rPr>
          <w:rFonts w:cs="Arial"/>
          <w:sz w:val="12"/>
          <w:lang w:val="fr-FR"/>
        </w:rPr>
        <w:t>un rapport précisant notamment :</w:t>
      </w:r>
    </w:p>
    <w:p w:rsidR="004874DE" w:rsidRPr="004874DE" w:rsidRDefault="004874DE" w:rsidP="004874DE">
      <w:pPr>
        <w:spacing w:line="240" w:lineRule="auto"/>
        <w:ind w:left="425"/>
        <w:jc w:val="both"/>
        <w:rPr>
          <w:rFonts w:cs="Arial"/>
          <w:sz w:val="12"/>
          <w:lang w:val="fr-FR"/>
        </w:rPr>
      </w:pPr>
      <w:r w:rsidRPr="004874DE">
        <w:rPr>
          <w:rFonts w:cs="Arial"/>
          <w:sz w:val="12"/>
          <w:lang w:val="fr-FR"/>
        </w:rPr>
        <w:t>-</w:t>
      </w:r>
      <w:r w:rsidRPr="004874DE">
        <w:rPr>
          <w:rFonts w:cs="Arial"/>
          <w:sz w:val="12"/>
          <w:lang w:val="fr-FR"/>
        </w:rPr>
        <w:tab/>
        <w:t>la chronologie des événements qui ont mené à l'Incident de sécurité et les circon</w:t>
      </w:r>
      <w:r w:rsidR="00794D1E">
        <w:rPr>
          <w:rFonts w:cs="Arial"/>
          <w:sz w:val="12"/>
          <w:lang w:val="fr-FR"/>
        </w:rPr>
        <w:t>stances entourant sa découverte ;</w:t>
      </w:r>
    </w:p>
    <w:p w:rsidR="004874DE" w:rsidRPr="004874DE" w:rsidRDefault="004874DE" w:rsidP="004874DE">
      <w:pPr>
        <w:spacing w:line="240" w:lineRule="auto"/>
        <w:ind w:left="425"/>
        <w:jc w:val="both"/>
        <w:rPr>
          <w:rFonts w:cs="Arial"/>
          <w:sz w:val="12"/>
          <w:lang w:val="fr-FR"/>
        </w:rPr>
      </w:pPr>
      <w:r w:rsidRPr="004874DE">
        <w:rPr>
          <w:rFonts w:cs="Arial"/>
          <w:sz w:val="12"/>
          <w:lang w:val="fr-FR"/>
        </w:rPr>
        <w:t>-</w:t>
      </w:r>
      <w:r w:rsidRPr="004874DE">
        <w:rPr>
          <w:rFonts w:cs="Arial"/>
          <w:sz w:val="12"/>
          <w:lang w:val="fr-FR"/>
        </w:rPr>
        <w:tab/>
        <w:t>Dans l’hypothèse où des données personnelles sont réellement ou potentiellement touchées par l'Incident de sécurité :</w:t>
      </w:r>
    </w:p>
    <w:p w:rsidR="00D64150" w:rsidRDefault="004874DE" w:rsidP="002A2F04">
      <w:pPr>
        <w:pStyle w:val="ListParagraph"/>
        <w:numPr>
          <w:ilvl w:val="0"/>
          <w:numId w:val="5"/>
        </w:numPr>
        <w:spacing w:line="240" w:lineRule="auto"/>
        <w:jc w:val="both"/>
        <w:rPr>
          <w:rFonts w:cs="Arial"/>
          <w:sz w:val="12"/>
          <w:lang w:val="fr-FR"/>
        </w:rPr>
      </w:pPr>
      <w:r w:rsidRPr="002A2F04">
        <w:rPr>
          <w:rFonts w:cs="Arial"/>
          <w:sz w:val="12"/>
          <w:lang w:val="fr-FR"/>
        </w:rPr>
        <w:t>Une liste des personnes réellement ou potentiellement touchées par l'Incident de sécurité, et</w:t>
      </w:r>
    </w:p>
    <w:p w:rsidR="004874DE" w:rsidRPr="002A2F04" w:rsidRDefault="004874DE" w:rsidP="002A2F04">
      <w:pPr>
        <w:pStyle w:val="ListParagraph"/>
        <w:numPr>
          <w:ilvl w:val="0"/>
          <w:numId w:val="5"/>
        </w:numPr>
        <w:spacing w:line="240" w:lineRule="auto"/>
        <w:jc w:val="both"/>
        <w:rPr>
          <w:rFonts w:cs="Arial"/>
          <w:sz w:val="12"/>
          <w:lang w:val="fr-FR"/>
        </w:rPr>
      </w:pPr>
      <w:r w:rsidRPr="002A2F04">
        <w:rPr>
          <w:rFonts w:cs="Arial"/>
          <w:sz w:val="12"/>
          <w:lang w:val="fr-FR"/>
        </w:rPr>
        <w:t>Un inventaire des données concernées.</w:t>
      </w:r>
    </w:p>
    <w:p w:rsidR="004874DE" w:rsidRPr="004874DE" w:rsidRDefault="004874DE" w:rsidP="004874DE">
      <w:pPr>
        <w:spacing w:line="240" w:lineRule="auto"/>
        <w:ind w:left="425"/>
        <w:jc w:val="both"/>
        <w:rPr>
          <w:rFonts w:cs="Arial"/>
          <w:sz w:val="12"/>
          <w:lang w:val="fr-FR"/>
        </w:rPr>
      </w:pPr>
      <w:r w:rsidRPr="004874DE">
        <w:rPr>
          <w:rFonts w:cs="Arial"/>
          <w:sz w:val="12"/>
          <w:lang w:val="fr-FR"/>
        </w:rPr>
        <w:t>-</w:t>
      </w:r>
      <w:r w:rsidRPr="004874DE">
        <w:rPr>
          <w:rFonts w:cs="Arial"/>
          <w:sz w:val="12"/>
          <w:lang w:val="fr-FR"/>
        </w:rPr>
        <w:tab/>
        <w:t>Les failles de sécurité ou de confidentialité, ayant réellement ou potentiellement causé l'Incident de sécurité;</w:t>
      </w:r>
    </w:p>
    <w:p w:rsidR="004874DE" w:rsidRPr="004874DE" w:rsidRDefault="004874DE" w:rsidP="008F1204">
      <w:pPr>
        <w:spacing w:line="240" w:lineRule="auto"/>
        <w:ind w:left="425"/>
        <w:jc w:val="both"/>
        <w:rPr>
          <w:rFonts w:cs="Arial"/>
          <w:sz w:val="12"/>
          <w:lang w:val="fr-FR"/>
        </w:rPr>
      </w:pPr>
      <w:r w:rsidRPr="004874DE">
        <w:rPr>
          <w:rFonts w:cs="Arial"/>
          <w:sz w:val="12"/>
          <w:lang w:val="fr-FR"/>
        </w:rPr>
        <w:t>-</w:t>
      </w:r>
      <w:r w:rsidRPr="004874DE">
        <w:rPr>
          <w:rFonts w:cs="Arial"/>
          <w:sz w:val="12"/>
          <w:lang w:val="fr-FR"/>
        </w:rPr>
        <w:tab/>
        <w:t>Le plan d’action mis en place suite à l'Incident de sécurité et la remise à nive</w:t>
      </w:r>
      <w:r w:rsidR="00D64150">
        <w:rPr>
          <w:rFonts w:cs="Arial"/>
          <w:sz w:val="12"/>
          <w:lang w:val="fr-FR"/>
        </w:rPr>
        <w:t xml:space="preserve">au du programme de sécurité du Fournisseur </w:t>
      </w:r>
      <w:r w:rsidRPr="004874DE">
        <w:rPr>
          <w:rFonts w:cs="Arial"/>
          <w:sz w:val="12"/>
          <w:lang w:val="fr-FR"/>
        </w:rPr>
        <w:t>qu’il a entraîné.</w:t>
      </w:r>
    </w:p>
    <w:p w:rsidR="004874DE" w:rsidRPr="004874DE" w:rsidRDefault="004874DE" w:rsidP="008F1204">
      <w:pPr>
        <w:spacing w:line="240" w:lineRule="auto"/>
        <w:ind w:left="425"/>
        <w:jc w:val="both"/>
        <w:rPr>
          <w:rFonts w:cs="Arial"/>
          <w:sz w:val="12"/>
          <w:lang w:val="fr-FR"/>
        </w:rPr>
      </w:pPr>
      <w:r w:rsidRPr="004874DE">
        <w:rPr>
          <w:rFonts w:cs="Arial"/>
          <w:sz w:val="12"/>
          <w:lang w:val="fr-FR"/>
        </w:rPr>
        <w:t>Dans le cadre de la gestion de l'Incident de sécurité, ce rapport devra être mis à jour dan</w:t>
      </w:r>
      <w:r w:rsidR="00D64150">
        <w:rPr>
          <w:rFonts w:cs="Arial"/>
          <w:sz w:val="12"/>
          <w:lang w:val="fr-FR"/>
        </w:rPr>
        <w:t>s les délais imposés par le Client</w:t>
      </w:r>
      <w:r w:rsidRPr="004874DE">
        <w:rPr>
          <w:rFonts w:cs="Arial"/>
          <w:sz w:val="12"/>
          <w:lang w:val="fr-FR"/>
        </w:rPr>
        <w:t>.</w:t>
      </w:r>
    </w:p>
    <w:p w:rsidR="004874DE" w:rsidRPr="008F1204" w:rsidRDefault="004874DE" w:rsidP="008F1204">
      <w:pPr>
        <w:pStyle w:val="StyleHeading2Arial6pt"/>
        <w:numPr>
          <w:ilvl w:val="1"/>
          <w:numId w:val="3"/>
        </w:numPr>
        <w:ind w:left="426" w:hanging="426"/>
        <w:rPr>
          <w:rFonts w:cs="Arial"/>
        </w:rPr>
      </w:pPr>
      <w:r w:rsidRPr="008F1204">
        <w:rPr>
          <w:rFonts w:cs="Arial"/>
        </w:rPr>
        <w:t>Le</w:t>
      </w:r>
      <w:r w:rsidR="00D64150" w:rsidRPr="008F1204">
        <w:rPr>
          <w:rFonts w:cs="Arial"/>
        </w:rPr>
        <w:t xml:space="preserve"> Fournisseur</w:t>
      </w:r>
      <w:r w:rsidRPr="008F1204">
        <w:rPr>
          <w:rFonts w:cs="Arial"/>
        </w:rPr>
        <w:t xml:space="preserve"> reconnaît et accepte qu’il ne </w:t>
      </w:r>
      <w:proofErr w:type="gramStart"/>
      <w:r w:rsidRPr="008F1204">
        <w:rPr>
          <w:rFonts w:cs="Arial"/>
        </w:rPr>
        <w:t>peut</w:t>
      </w:r>
      <w:proofErr w:type="gramEnd"/>
      <w:r w:rsidRPr="008F1204">
        <w:rPr>
          <w:rFonts w:cs="Arial"/>
        </w:rPr>
        <w:t xml:space="preserve"> agir en matière de traitement des données et des fichiers auxquels il peut avoir accès que c</w:t>
      </w:r>
      <w:r w:rsidR="00D64150" w:rsidRPr="008F1204">
        <w:rPr>
          <w:rFonts w:cs="Arial"/>
        </w:rPr>
        <w:t>onformément au présent article</w:t>
      </w:r>
      <w:r w:rsidR="0033228D" w:rsidRPr="008F1204">
        <w:rPr>
          <w:rFonts w:cs="Arial"/>
        </w:rPr>
        <w:t>, au contrat et/ou</w:t>
      </w:r>
      <w:r w:rsidR="005E57BC" w:rsidRPr="008F1204">
        <w:rPr>
          <w:rFonts w:cs="Arial"/>
        </w:rPr>
        <w:t xml:space="preserve"> au Bon de commande</w:t>
      </w:r>
      <w:r w:rsidRPr="008F1204">
        <w:rPr>
          <w:rFonts w:cs="Arial"/>
        </w:rPr>
        <w:t>.</w:t>
      </w:r>
      <w:r w:rsidR="005E57BC" w:rsidRPr="008F1204">
        <w:rPr>
          <w:rFonts w:cs="Arial"/>
        </w:rPr>
        <w:t xml:space="preserve"> </w:t>
      </w:r>
      <w:r w:rsidRPr="008F1204">
        <w:rPr>
          <w:rFonts w:cs="Arial"/>
        </w:rPr>
        <w:t xml:space="preserve">Les Parties conviennent de définir la notion d’instruction comme étant acquise lorsque le </w:t>
      </w:r>
      <w:r w:rsidR="00D64150" w:rsidRPr="008F1204">
        <w:rPr>
          <w:rFonts w:cs="Arial"/>
        </w:rPr>
        <w:t xml:space="preserve">Fournisseur </w:t>
      </w:r>
      <w:r w:rsidR="005E57BC" w:rsidRPr="008F1204">
        <w:rPr>
          <w:rFonts w:cs="Arial"/>
        </w:rPr>
        <w:t>agit dans le cadre de l’exécution de ces documents</w:t>
      </w:r>
      <w:r w:rsidRPr="008F1204">
        <w:rPr>
          <w:rFonts w:cs="Arial"/>
        </w:rPr>
        <w:t>.</w:t>
      </w:r>
    </w:p>
    <w:p w:rsidR="004874DE" w:rsidRPr="008F1204" w:rsidRDefault="005E57BC" w:rsidP="00DF0012">
      <w:pPr>
        <w:pStyle w:val="StyleHeading2Arial6pt"/>
        <w:numPr>
          <w:ilvl w:val="1"/>
          <w:numId w:val="3"/>
        </w:numPr>
        <w:tabs>
          <w:tab w:val="clear" w:pos="426"/>
          <w:tab w:val="clear" w:pos="502"/>
          <w:tab w:val="num" w:pos="0"/>
        </w:tabs>
        <w:ind w:left="426" w:hanging="426"/>
        <w:rPr>
          <w:rFonts w:cs="Arial"/>
        </w:rPr>
      </w:pPr>
      <w:r w:rsidRPr="008F1204">
        <w:rPr>
          <w:rFonts w:cs="Arial"/>
        </w:rPr>
        <w:t>Le Fournisseur</w:t>
      </w:r>
      <w:r w:rsidR="004874DE" w:rsidRPr="008F1204">
        <w:rPr>
          <w:rFonts w:cs="Arial"/>
        </w:rPr>
        <w:t xml:space="preserve"> ne peut sous-traiter, au sens de la</w:t>
      </w:r>
      <w:r w:rsidR="008C3978" w:rsidRPr="008C3978">
        <w:t xml:space="preserve"> </w:t>
      </w:r>
      <w:r w:rsidR="008C3978" w:rsidRPr="008C3978">
        <w:rPr>
          <w:rFonts w:cs="Arial"/>
        </w:rPr>
        <w:t>loi Vie Privée</w:t>
      </w:r>
      <w:r w:rsidRPr="008F1204">
        <w:rPr>
          <w:rFonts w:cs="Arial"/>
        </w:rPr>
        <w:t>, tout ou partie des Fournitures</w:t>
      </w:r>
      <w:r w:rsidR="004874DE" w:rsidRPr="008F1204">
        <w:rPr>
          <w:rFonts w:cs="Arial"/>
        </w:rPr>
        <w:t>, en particulier vers un pays qui n’est pas situé dans le cadre de l’Union européenne, qu’après avoir obtenu :</w:t>
      </w:r>
    </w:p>
    <w:p w:rsidR="004874DE" w:rsidRPr="004874DE" w:rsidRDefault="004874DE" w:rsidP="004874DE">
      <w:pPr>
        <w:spacing w:line="240" w:lineRule="auto"/>
        <w:ind w:left="425"/>
        <w:jc w:val="both"/>
        <w:rPr>
          <w:rFonts w:cs="Arial"/>
          <w:sz w:val="12"/>
          <w:lang w:val="fr-FR"/>
        </w:rPr>
      </w:pPr>
      <w:r w:rsidRPr="004874DE">
        <w:rPr>
          <w:rFonts w:cs="Arial"/>
          <w:sz w:val="12"/>
          <w:lang w:val="fr-FR"/>
        </w:rPr>
        <w:t>-</w:t>
      </w:r>
      <w:r w:rsidRPr="004874DE">
        <w:rPr>
          <w:rFonts w:cs="Arial"/>
          <w:sz w:val="12"/>
          <w:lang w:val="fr-FR"/>
        </w:rPr>
        <w:tab/>
        <w:t>l’accord préa</w:t>
      </w:r>
      <w:r w:rsidR="005E57BC">
        <w:rPr>
          <w:rFonts w:cs="Arial"/>
          <w:sz w:val="12"/>
          <w:lang w:val="fr-FR"/>
        </w:rPr>
        <w:t>lable, écrit et exprès du Client</w:t>
      </w:r>
      <w:r w:rsidRPr="004874DE">
        <w:rPr>
          <w:rFonts w:cs="Arial"/>
          <w:sz w:val="12"/>
          <w:lang w:val="fr-FR"/>
        </w:rPr>
        <w:t xml:space="preserve"> ;</w:t>
      </w:r>
    </w:p>
    <w:p w:rsidR="004874DE" w:rsidRPr="004874DE" w:rsidRDefault="004874DE" w:rsidP="00E452BC">
      <w:pPr>
        <w:spacing w:line="240" w:lineRule="auto"/>
        <w:ind w:left="425"/>
        <w:jc w:val="both"/>
        <w:rPr>
          <w:rFonts w:cs="Arial"/>
          <w:sz w:val="12"/>
          <w:lang w:val="fr-FR"/>
        </w:rPr>
      </w:pPr>
      <w:r w:rsidRPr="004874DE">
        <w:rPr>
          <w:rFonts w:cs="Arial"/>
          <w:sz w:val="12"/>
          <w:lang w:val="fr-FR"/>
        </w:rPr>
        <w:t>-</w:t>
      </w:r>
      <w:r w:rsidRPr="004874DE">
        <w:rPr>
          <w:rFonts w:cs="Arial"/>
          <w:sz w:val="12"/>
          <w:lang w:val="fr-FR"/>
        </w:rPr>
        <w:tab/>
        <w:t>la signature d’un contrat écrit avec son sous-traitant mentionnant la présente clause.</w:t>
      </w:r>
    </w:p>
    <w:p w:rsidR="00794D1E" w:rsidRPr="00E452BC" w:rsidRDefault="008F1204" w:rsidP="00E452BC">
      <w:pPr>
        <w:pStyle w:val="StyleHeading2Arial6pt"/>
        <w:numPr>
          <w:ilvl w:val="1"/>
          <w:numId w:val="3"/>
        </w:numPr>
        <w:ind w:left="426" w:hanging="426"/>
        <w:rPr>
          <w:rFonts w:cs="Arial"/>
        </w:rPr>
      </w:pPr>
      <w:r>
        <w:rPr>
          <w:rFonts w:cs="Arial"/>
        </w:rPr>
        <w:t xml:space="preserve">Le </w:t>
      </w:r>
      <w:r w:rsidR="005E57BC" w:rsidRPr="008F1204">
        <w:rPr>
          <w:rFonts w:cs="Arial"/>
        </w:rPr>
        <w:t>Fournisseur</w:t>
      </w:r>
      <w:r w:rsidR="004874DE" w:rsidRPr="008F1204">
        <w:rPr>
          <w:rFonts w:cs="Arial"/>
        </w:rPr>
        <w:t xml:space="preserve"> s’engage à apporter son entière coo</w:t>
      </w:r>
      <w:r w:rsidR="005E57BC" w:rsidRPr="008F1204">
        <w:rPr>
          <w:rFonts w:cs="Arial"/>
        </w:rPr>
        <w:t>pération et assistance au Client</w:t>
      </w:r>
      <w:r w:rsidR="004874DE" w:rsidRPr="008F1204">
        <w:rPr>
          <w:rFonts w:cs="Arial"/>
        </w:rPr>
        <w:t xml:space="preserve"> pour permettre aux personnes concernées par les traitements de données à caractère personnel d’exercer leurs droits d’interrogation, d’accès, de rectification et d’opposition pour motifs légitimes, et ce conformément aux modalités dé</w:t>
      </w:r>
      <w:r w:rsidR="005E57BC" w:rsidRPr="008F1204">
        <w:rPr>
          <w:rFonts w:cs="Arial"/>
        </w:rPr>
        <w:t>crites dans la présente clause.</w:t>
      </w:r>
      <w:r w:rsidR="004874DE" w:rsidRPr="008F1204">
        <w:rPr>
          <w:rFonts w:cs="Arial"/>
        </w:rPr>
        <w:t xml:space="preserve"> Enfin et plus généralement, le </w:t>
      </w:r>
      <w:r w:rsidR="005E57BC" w:rsidRPr="008F1204">
        <w:rPr>
          <w:rFonts w:cs="Arial"/>
        </w:rPr>
        <w:t>Fournisseur</w:t>
      </w:r>
      <w:r w:rsidR="004874DE" w:rsidRPr="008F1204">
        <w:rPr>
          <w:rFonts w:cs="Arial"/>
        </w:rPr>
        <w:t xml:space="preserve"> s’engage à ne traiter ces données que dans la mesure nécessaire à la bonne exéc</w:t>
      </w:r>
      <w:r w:rsidR="005E57BC" w:rsidRPr="008F1204">
        <w:rPr>
          <w:rFonts w:cs="Arial"/>
        </w:rPr>
        <w:t xml:space="preserve">ution du </w:t>
      </w:r>
      <w:r w:rsidR="0033228D" w:rsidRPr="008F1204">
        <w:rPr>
          <w:rFonts w:cs="Arial"/>
        </w:rPr>
        <w:t>contrat et/ou</w:t>
      </w:r>
      <w:r w:rsidR="005E57BC" w:rsidRPr="008F1204">
        <w:rPr>
          <w:rFonts w:cs="Arial"/>
        </w:rPr>
        <w:t xml:space="preserve"> du Bon de commande</w:t>
      </w:r>
      <w:r w:rsidR="004874DE" w:rsidRPr="008F1204">
        <w:rPr>
          <w:rFonts w:cs="Arial"/>
        </w:rPr>
        <w:t xml:space="preserve">. Le </w:t>
      </w:r>
      <w:r w:rsidR="005E57BC" w:rsidRPr="008F1204">
        <w:rPr>
          <w:rFonts w:cs="Arial"/>
        </w:rPr>
        <w:t xml:space="preserve">Fournisseur </w:t>
      </w:r>
      <w:r w:rsidR="004874DE" w:rsidRPr="008F1204">
        <w:rPr>
          <w:rFonts w:cs="Arial"/>
        </w:rPr>
        <w:t xml:space="preserve">se porte fort du respect de ces engagements de confidentialité et des obligations issues de la </w:t>
      </w:r>
      <w:r w:rsidR="008C3978" w:rsidRPr="008C3978">
        <w:rPr>
          <w:rFonts w:cs="Arial"/>
        </w:rPr>
        <w:t xml:space="preserve">loi Vie Privée </w:t>
      </w:r>
      <w:r w:rsidR="004874DE" w:rsidRPr="008F1204">
        <w:rPr>
          <w:rFonts w:cs="Arial"/>
        </w:rPr>
        <w:t xml:space="preserve">de </w:t>
      </w:r>
      <w:r w:rsidR="00794D1E" w:rsidRPr="008F1204">
        <w:rPr>
          <w:rFonts w:cs="Arial"/>
        </w:rPr>
        <w:t>la part de ses salariés et des c</w:t>
      </w:r>
      <w:r w:rsidR="004874DE" w:rsidRPr="008F1204">
        <w:rPr>
          <w:rFonts w:cs="Arial"/>
        </w:rPr>
        <w:t>onsultants.</w:t>
      </w:r>
    </w:p>
    <w:p w:rsidR="004874DE" w:rsidRPr="008F1204" w:rsidRDefault="004874DE" w:rsidP="008F1204">
      <w:pPr>
        <w:pStyle w:val="StyleHeading2Arial6pt"/>
        <w:numPr>
          <w:ilvl w:val="1"/>
          <w:numId w:val="3"/>
        </w:numPr>
        <w:ind w:left="426" w:hanging="426"/>
        <w:rPr>
          <w:rFonts w:cs="Arial"/>
        </w:rPr>
      </w:pPr>
      <w:r w:rsidRPr="008F1204">
        <w:rPr>
          <w:rFonts w:cs="Arial"/>
        </w:rPr>
        <w:t xml:space="preserve">Le </w:t>
      </w:r>
      <w:r w:rsidR="005E57BC" w:rsidRPr="008F1204">
        <w:rPr>
          <w:rFonts w:cs="Arial"/>
        </w:rPr>
        <w:t xml:space="preserve">Fournisseur est informé que le Client </w:t>
      </w:r>
      <w:r w:rsidRPr="008F1204">
        <w:rPr>
          <w:rFonts w:cs="Arial"/>
        </w:rPr>
        <w:t>met en œuvre un traitement de données à caractère personnel pour gérer ses relations avec ses prestataires. Les données collectées sont indispensables à cette gestion et seront analysées, traitées et trans</w:t>
      </w:r>
      <w:r w:rsidR="005E57BC" w:rsidRPr="008F1204">
        <w:rPr>
          <w:rFonts w:cs="Arial"/>
        </w:rPr>
        <w:t>mises aux services intéressés du Client</w:t>
      </w:r>
      <w:r w:rsidRPr="008F1204">
        <w:rPr>
          <w:rFonts w:cs="Arial"/>
        </w:rPr>
        <w:t xml:space="preserve">. </w:t>
      </w:r>
    </w:p>
    <w:p w:rsidR="004874DE" w:rsidRPr="004874DE" w:rsidRDefault="004874DE" w:rsidP="008F1204">
      <w:pPr>
        <w:spacing w:line="240" w:lineRule="auto"/>
        <w:ind w:left="425"/>
        <w:jc w:val="both"/>
        <w:rPr>
          <w:rFonts w:cs="Arial"/>
          <w:sz w:val="12"/>
          <w:lang w:val="fr-FR"/>
        </w:rPr>
      </w:pPr>
      <w:r w:rsidRPr="004874DE">
        <w:rPr>
          <w:rFonts w:cs="Arial"/>
          <w:sz w:val="12"/>
          <w:lang w:val="fr-FR"/>
        </w:rPr>
        <w:t xml:space="preserve">Les données relatives à l’identité ou la vie professionnelle des salariés du </w:t>
      </w:r>
      <w:r w:rsidR="005E57BC">
        <w:rPr>
          <w:rFonts w:cs="Arial"/>
          <w:sz w:val="12"/>
          <w:lang w:val="fr-FR"/>
        </w:rPr>
        <w:t>Fournisseur et/ou des c</w:t>
      </w:r>
      <w:r w:rsidRPr="004874DE">
        <w:rPr>
          <w:rFonts w:cs="Arial"/>
          <w:sz w:val="12"/>
          <w:lang w:val="fr-FR"/>
        </w:rPr>
        <w:t xml:space="preserve">onsultants peuvent faire l’objet, pour communication ou réalisation d’opérations portant sur ces données, d’un transfert à destination des sociétés du groupe </w:t>
      </w:r>
      <w:proofErr w:type="spellStart"/>
      <w:r w:rsidRPr="004874DE">
        <w:rPr>
          <w:rFonts w:cs="Arial"/>
          <w:sz w:val="12"/>
          <w:lang w:val="fr-FR"/>
        </w:rPr>
        <w:t>Accenture</w:t>
      </w:r>
      <w:proofErr w:type="spellEnd"/>
      <w:r w:rsidRPr="004874DE">
        <w:rPr>
          <w:rFonts w:cs="Arial"/>
          <w:sz w:val="12"/>
          <w:lang w:val="fr-FR"/>
        </w:rPr>
        <w:t>, leurs sous-traitants ou prestataires établis dans des pays bénéficiant ou pas, selon le cas, d’un niveau de protection adéquat. Des règles internes visant à organiser les flux transfrontières de données à caractère personnel intra-groupe et des conventions visant à encadrer les transferts de telles données vers des sociétés tierces ont été élaborées afin de garantir un niveau de protection adéquat.</w:t>
      </w:r>
    </w:p>
    <w:p w:rsidR="004874DE" w:rsidRPr="004874DE" w:rsidRDefault="004874DE" w:rsidP="004874DE">
      <w:pPr>
        <w:spacing w:line="240" w:lineRule="auto"/>
        <w:ind w:left="425"/>
        <w:jc w:val="both"/>
        <w:rPr>
          <w:rFonts w:cs="Arial"/>
          <w:sz w:val="12"/>
          <w:lang w:val="fr-FR"/>
        </w:rPr>
      </w:pPr>
      <w:r w:rsidRPr="004874DE">
        <w:rPr>
          <w:rFonts w:cs="Arial"/>
          <w:sz w:val="12"/>
          <w:lang w:val="fr-FR"/>
        </w:rPr>
        <w:t>Conformément à la</w:t>
      </w:r>
      <w:r w:rsidR="008C3978">
        <w:rPr>
          <w:rFonts w:cs="Arial"/>
          <w:sz w:val="12"/>
          <w:lang w:val="fr-FR"/>
        </w:rPr>
        <w:t xml:space="preserve"> </w:t>
      </w:r>
      <w:r w:rsidR="008C3978" w:rsidRPr="008C3978">
        <w:rPr>
          <w:rFonts w:cs="Arial"/>
          <w:sz w:val="12"/>
          <w:lang w:val="fr-FR"/>
        </w:rPr>
        <w:t>loi Vie Privée</w:t>
      </w:r>
      <w:r w:rsidRPr="004874DE">
        <w:rPr>
          <w:rFonts w:cs="Arial"/>
          <w:sz w:val="12"/>
          <w:lang w:val="fr-FR"/>
        </w:rPr>
        <w:t xml:space="preserve">, les salariés du </w:t>
      </w:r>
      <w:r w:rsidR="005E57BC">
        <w:rPr>
          <w:rFonts w:cs="Arial"/>
          <w:sz w:val="12"/>
          <w:lang w:val="fr-FR"/>
        </w:rPr>
        <w:t>Fournisseur et les c</w:t>
      </w:r>
      <w:r w:rsidRPr="004874DE">
        <w:rPr>
          <w:rFonts w:cs="Arial"/>
          <w:sz w:val="12"/>
          <w:lang w:val="fr-FR"/>
        </w:rPr>
        <w:t xml:space="preserve">onsultants disposent d’un droit d’interrogation, d’accès, de rectification et d’opposition pour motifs légitimes relativement à l’ensemble des données les concernant qui s’exercent par courrier postal auprès du département Legal (Avanade- 125, avenue de Paris, le prisme, 92320 Chatillon), accompagné d’une copie d’un titre d’identité ou par courrier électronique auprès du Data </w:t>
      </w:r>
      <w:proofErr w:type="spellStart"/>
      <w:r w:rsidRPr="004874DE">
        <w:rPr>
          <w:rFonts w:cs="Arial"/>
          <w:sz w:val="12"/>
          <w:lang w:val="fr-FR"/>
        </w:rPr>
        <w:t>Privacy</w:t>
      </w:r>
      <w:proofErr w:type="spellEnd"/>
      <w:r w:rsidRPr="004874DE">
        <w:rPr>
          <w:rFonts w:cs="Arial"/>
          <w:sz w:val="12"/>
          <w:lang w:val="fr-FR"/>
        </w:rPr>
        <w:t xml:space="preserve"> </w:t>
      </w:r>
      <w:proofErr w:type="spellStart"/>
      <w:r w:rsidRPr="004874DE">
        <w:rPr>
          <w:rFonts w:cs="Arial"/>
          <w:sz w:val="12"/>
          <w:lang w:val="fr-FR"/>
        </w:rPr>
        <w:t>Officer</w:t>
      </w:r>
      <w:proofErr w:type="spellEnd"/>
      <w:r w:rsidRPr="004874DE">
        <w:rPr>
          <w:rFonts w:cs="Arial"/>
          <w:sz w:val="12"/>
          <w:lang w:val="fr-FR"/>
        </w:rPr>
        <w:t xml:space="preserve"> </w:t>
      </w:r>
      <w:r w:rsidR="005E57BC">
        <w:rPr>
          <w:rFonts w:cs="Arial"/>
          <w:sz w:val="12"/>
          <w:lang w:val="fr-FR"/>
        </w:rPr>
        <w:t>du Client</w:t>
      </w:r>
      <w:r w:rsidRPr="004874DE">
        <w:rPr>
          <w:rFonts w:cs="Arial"/>
          <w:sz w:val="12"/>
          <w:lang w:val="fr-FR"/>
        </w:rPr>
        <w:t xml:space="preserve"> à l’adresse suivante : dataprivacy@avanade.com. </w:t>
      </w:r>
    </w:p>
    <w:p w:rsidR="004874DE" w:rsidRDefault="005E57BC" w:rsidP="004874DE">
      <w:pPr>
        <w:spacing w:line="240" w:lineRule="auto"/>
        <w:ind w:left="425"/>
        <w:jc w:val="both"/>
        <w:rPr>
          <w:rFonts w:cs="Arial"/>
          <w:sz w:val="12"/>
          <w:lang w:val="fr-FR"/>
        </w:rPr>
      </w:pPr>
      <w:r>
        <w:rPr>
          <w:rFonts w:cs="Arial"/>
          <w:sz w:val="12"/>
          <w:lang w:val="fr-FR"/>
        </w:rPr>
        <w:t>Le Fournisseur</w:t>
      </w:r>
      <w:r w:rsidR="004874DE" w:rsidRPr="004874DE">
        <w:rPr>
          <w:rFonts w:cs="Arial"/>
          <w:sz w:val="12"/>
          <w:lang w:val="fr-FR"/>
        </w:rPr>
        <w:t xml:space="preserve"> garantit avoir dûment informé</w:t>
      </w:r>
      <w:r>
        <w:rPr>
          <w:rFonts w:cs="Arial"/>
          <w:sz w:val="12"/>
          <w:lang w:val="fr-FR"/>
        </w:rPr>
        <w:t xml:space="preserve"> ses salariés et les éventuels c</w:t>
      </w:r>
      <w:r w:rsidR="004874DE" w:rsidRPr="004874DE">
        <w:rPr>
          <w:rFonts w:cs="Arial"/>
          <w:sz w:val="12"/>
          <w:lang w:val="fr-FR"/>
        </w:rPr>
        <w:t xml:space="preserve">onsultants, du traitement par </w:t>
      </w:r>
      <w:r>
        <w:rPr>
          <w:rFonts w:cs="Arial"/>
          <w:sz w:val="12"/>
          <w:lang w:val="fr-FR"/>
        </w:rPr>
        <w:t>le Client</w:t>
      </w:r>
      <w:r w:rsidR="004874DE" w:rsidRPr="004874DE">
        <w:rPr>
          <w:rFonts w:cs="Arial"/>
          <w:sz w:val="12"/>
          <w:lang w:val="fr-FR"/>
        </w:rPr>
        <w:t xml:space="preserve"> des données à caractère personnel les concernant et des modalités d’exercice de leurs droits d’interrogation, d’accès, de r</w:t>
      </w:r>
      <w:r>
        <w:rPr>
          <w:rFonts w:cs="Arial"/>
          <w:sz w:val="12"/>
          <w:lang w:val="fr-FR"/>
        </w:rPr>
        <w:t xml:space="preserve">ectification et d’opposition </w:t>
      </w:r>
      <w:r w:rsidR="004874DE" w:rsidRPr="004874DE">
        <w:rPr>
          <w:rFonts w:cs="Arial"/>
          <w:sz w:val="12"/>
          <w:lang w:val="fr-FR"/>
        </w:rPr>
        <w:t xml:space="preserve">et que le </w:t>
      </w:r>
      <w:r>
        <w:rPr>
          <w:rFonts w:cs="Arial"/>
          <w:sz w:val="12"/>
          <w:lang w:val="fr-FR"/>
        </w:rPr>
        <w:t>Fournisseur</w:t>
      </w:r>
      <w:r w:rsidR="004874DE" w:rsidRPr="004874DE">
        <w:rPr>
          <w:rFonts w:cs="Arial"/>
          <w:sz w:val="12"/>
          <w:lang w:val="fr-FR"/>
        </w:rPr>
        <w:t xml:space="preserve"> a obtenu leur accord sur l'utilisation, le traitement et le transfert de leurs données à caractère perso</w:t>
      </w:r>
      <w:r>
        <w:rPr>
          <w:rFonts w:cs="Arial"/>
          <w:sz w:val="12"/>
          <w:lang w:val="fr-FR"/>
        </w:rPr>
        <w:t>nnel, avant leur communication au Client</w:t>
      </w:r>
      <w:r w:rsidR="004874DE" w:rsidRPr="004874DE">
        <w:rPr>
          <w:rFonts w:cs="Arial"/>
          <w:sz w:val="12"/>
          <w:lang w:val="fr-FR"/>
        </w:rPr>
        <w:t>.</w:t>
      </w:r>
    </w:p>
    <w:p w:rsidR="00797FFB" w:rsidRPr="00797FFB" w:rsidRDefault="00797FFB" w:rsidP="00797FFB">
      <w:pPr>
        <w:spacing w:line="240" w:lineRule="auto"/>
        <w:ind w:left="425"/>
        <w:jc w:val="both"/>
        <w:rPr>
          <w:rFonts w:cs="Arial"/>
          <w:sz w:val="12"/>
          <w:lang w:val="fr-FR"/>
        </w:rPr>
      </w:pP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bookmarkStart w:id="13" w:name="_Toc447689564"/>
      <w:r w:rsidRPr="0053487A">
        <w:rPr>
          <w:rFonts w:cs="Arial"/>
          <w:sz w:val="12"/>
        </w:rPr>
        <w:t>Assurance</w:t>
      </w:r>
      <w:bookmarkEnd w:id="13"/>
    </w:p>
    <w:p w:rsidR="0053487A" w:rsidRDefault="0053487A" w:rsidP="00797FFB">
      <w:pPr>
        <w:spacing w:line="240" w:lineRule="auto"/>
        <w:ind w:left="425"/>
        <w:jc w:val="both"/>
        <w:rPr>
          <w:rFonts w:cs="Arial"/>
          <w:sz w:val="12"/>
          <w:lang w:val="fr-FR"/>
        </w:rPr>
      </w:pPr>
      <w:r w:rsidRPr="00797FFB">
        <w:rPr>
          <w:rFonts w:cs="Arial"/>
          <w:sz w:val="12"/>
          <w:lang w:val="fr-FR"/>
        </w:rPr>
        <w:t xml:space="preserve">Le Fournisseur devra être assuré pour toutes les conséquences pécuniaires de sa responsabilité civile délictuelle et/ou contractuelle. </w:t>
      </w:r>
    </w:p>
    <w:p w:rsidR="00797FFB" w:rsidRPr="00797FFB" w:rsidRDefault="00797FFB" w:rsidP="00797FFB">
      <w:pPr>
        <w:spacing w:line="240" w:lineRule="auto"/>
        <w:ind w:left="425"/>
        <w:jc w:val="both"/>
        <w:rPr>
          <w:rFonts w:cs="Arial"/>
          <w:sz w:val="12"/>
          <w:lang w:val="fr-FR"/>
        </w:rPr>
      </w:pP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bookmarkStart w:id="14" w:name="_Toc447689565"/>
      <w:proofErr w:type="spellStart"/>
      <w:r w:rsidRPr="0053487A">
        <w:rPr>
          <w:rFonts w:cs="Arial"/>
          <w:sz w:val="12"/>
        </w:rPr>
        <w:lastRenderedPageBreak/>
        <w:t>Résolution</w:t>
      </w:r>
      <w:proofErr w:type="spellEnd"/>
      <w:r w:rsidRPr="0053487A">
        <w:rPr>
          <w:rFonts w:cs="Arial"/>
          <w:sz w:val="12"/>
        </w:rPr>
        <w:t xml:space="preserve"> - </w:t>
      </w:r>
      <w:proofErr w:type="spellStart"/>
      <w:r w:rsidRPr="0053487A">
        <w:rPr>
          <w:rFonts w:cs="Arial"/>
          <w:sz w:val="12"/>
        </w:rPr>
        <w:t>Résiliation</w:t>
      </w:r>
      <w:bookmarkEnd w:id="14"/>
      <w:proofErr w:type="spellEnd"/>
    </w:p>
    <w:p w:rsidR="0053487A" w:rsidRDefault="0053487A" w:rsidP="0053487A">
      <w:pPr>
        <w:spacing w:line="240" w:lineRule="auto"/>
        <w:ind w:left="425"/>
        <w:jc w:val="both"/>
        <w:rPr>
          <w:rFonts w:cs="Arial"/>
          <w:sz w:val="12"/>
          <w:lang w:val="fr-FR"/>
        </w:rPr>
      </w:pPr>
      <w:r w:rsidRPr="0053487A">
        <w:rPr>
          <w:rFonts w:cs="Arial"/>
          <w:sz w:val="12"/>
          <w:lang w:val="fr-FR"/>
        </w:rPr>
        <w:t xml:space="preserve">Outre les cas de résolution immédiate du contrat prévus aux présentes, en cas de manquement par l'une des parties aux obligations des présentes, non réparé dans un délai de trente (30) jours à compter de l'envoi d'une lettre recommandée avec accusé de réception notifiant le manquement en cause, l'autre partie pourra faire valoir la résiliation ou la résolution du contrat de plein droit sans préjudice de tous dommages et intérêts. </w:t>
      </w:r>
      <w:bookmarkStart w:id="15" w:name="_Toc447689566"/>
    </w:p>
    <w:p w:rsidR="00921F97" w:rsidRPr="0053487A" w:rsidRDefault="00921F97" w:rsidP="0053487A">
      <w:pPr>
        <w:spacing w:line="240" w:lineRule="auto"/>
        <w:ind w:left="425"/>
        <w:jc w:val="both"/>
        <w:rPr>
          <w:rFonts w:cs="Arial"/>
          <w:sz w:val="12"/>
          <w:lang w:val="fr-FR"/>
        </w:rPr>
      </w:pPr>
      <w:r w:rsidRPr="00921F97">
        <w:rPr>
          <w:rFonts w:cs="Arial"/>
          <w:sz w:val="12"/>
          <w:lang w:val="fr-FR"/>
        </w:rPr>
        <w:t xml:space="preserve">En cas </w:t>
      </w:r>
      <w:r w:rsidRPr="00BF2135">
        <w:rPr>
          <w:rFonts w:cs="Arial"/>
          <w:sz w:val="12"/>
          <w:lang w:val="fr-FR"/>
        </w:rPr>
        <w:t xml:space="preserve">de violation d'une déclaration, garantie ou engagement défini à l'article </w:t>
      </w:r>
      <w:r w:rsidR="00BF2135" w:rsidRPr="00BF2135">
        <w:rPr>
          <w:rFonts w:cs="Arial"/>
          <w:sz w:val="12"/>
          <w:lang w:val="fr-FR"/>
        </w:rPr>
        <w:t>20 ci-dessous</w:t>
      </w:r>
      <w:r w:rsidRPr="00BF2135">
        <w:rPr>
          <w:rFonts w:cs="Arial"/>
          <w:sz w:val="12"/>
          <w:lang w:val="fr-FR"/>
        </w:rPr>
        <w:t xml:space="preserve">, le Client peut, à sa seule discrétion et </w:t>
      </w:r>
      <w:r w:rsidR="004422B7" w:rsidRPr="00BF2135">
        <w:rPr>
          <w:rFonts w:cs="Arial"/>
          <w:sz w:val="12"/>
          <w:lang w:val="fr-FR"/>
        </w:rPr>
        <w:t xml:space="preserve">en </w:t>
      </w:r>
      <w:r w:rsidRPr="00BF2135">
        <w:rPr>
          <w:rFonts w:cs="Arial"/>
          <w:sz w:val="12"/>
          <w:lang w:val="fr-FR"/>
        </w:rPr>
        <w:t>complément de tout autre recours dont il peut</w:t>
      </w:r>
      <w:r w:rsidRPr="004422B7">
        <w:rPr>
          <w:rFonts w:cs="Arial"/>
          <w:sz w:val="12"/>
          <w:lang w:val="fr-FR"/>
        </w:rPr>
        <w:t xml:space="preserve"> disposer en vertu de la loi ou du Contrat, résilier </w:t>
      </w:r>
      <w:r w:rsidR="004422B7">
        <w:rPr>
          <w:rFonts w:cs="Arial"/>
          <w:sz w:val="12"/>
          <w:lang w:val="fr-FR"/>
        </w:rPr>
        <w:t xml:space="preserve">le </w:t>
      </w:r>
      <w:r w:rsidR="004422B7" w:rsidRPr="004422B7">
        <w:rPr>
          <w:rFonts w:cs="Arial"/>
          <w:sz w:val="12"/>
          <w:lang w:val="fr-FR"/>
        </w:rPr>
        <w:t>Contrat</w:t>
      </w:r>
      <w:r w:rsidRPr="004422B7">
        <w:rPr>
          <w:rFonts w:cs="Arial"/>
          <w:sz w:val="12"/>
          <w:lang w:val="fr-FR"/>
        </w:rPr>
        <w:t xml:space="preserve">. Toute demande de paiement par le </w:t>
      </w:r>
      <w:r w:rsidR="004422B7" w:rsidRPr="004422B7">
        <w:rPr>
          <w:rFonts w:cs="Arial"/>
          <w:sz w:val="12"/>
          <w:lang w:val="fr-FR"/>
        </w:rPr>
        <w:t>Fournisseur</w:t>
      </w:r>
      <w:r w:rsidRPr="004422B7">
        <w:rPr>
          <w:rFonts w:cs="Arial"/>
          <w:sz w:val="12"/>
          <w:lang w:val="fr-FR"/>
        </w:rPr>
        <w:t xml:space="preserve"> concernant une opération pour laquelle une telle violation a été constatée, y compris les demandes de paiement concernant des Prestations déjà réalisées, sera automatiquement résiliée et annulée, et </w:t>
      </w:r>
      <w:r w:rsidRPr="00DC050B">
        <w:rPr>
          <w:rFonts w:cs="Arial"/>
          <w:sz w:val="12"/>
          <w:lang w:val="fr-FR"/>
        </w:rPr>
        <w:t xml:space="preserve">tous les paiements déjà versés seront remboursés </w:t>
      </w:r>
      <w:r w:rsidR="004422B7" w:rsidRPr="00DC050B">
        <w:rPr>
          <w:rFonts w:cs="Arial"/>
          <w:sz w:val="12"/>
          <w:lang w:val="fr-FR"/>
        </w:rPr>
        <w:t>au Client</w:t>
      </w:r>
      <w:r w:rsidRPr="00DC050B">
        <w:rPr>
          <w:rFonts w:cs="Arial"/>
          <w:sz w:val="12"/>
          <w:lang w:val="fr-FR"/>
        </w:rPr>
        <w:t xml:space="preserve"> par le </w:t>
      </w:r>
      <w:r w:rsidR="004422B7" w:rsidRPr="00DC050B">
        <w:rPr>
          <w:rFonts w:cs="Arial"/>
          <w:sz w:val="12"/>
          <w:lang w:val="fr-FR"/>
        </w:rPr>
        <w:t>Fournisseur</w:t>
      </w:r>
      <w:r w:rsidRPr="00DC050B">
        <w:rPr>
          <w:rFonts w:cs="Arial"/>
          <w:sz w:val="12"/>
          <w:lang w:val="fr-FR"/>
        </w:rPr>
        <w:t xml:space="preserve">. Le </w:t>
      </w:r>
      <w:r w:rsidR="004422B7" w:rsidRPr="00DC050B">
        <w:rPr>
          <w:rFonts w:cs="Arial"/>
          <w:sz w:val="12"/>
          <w:lang w:val="fr-FR"/>
        </w:rPr>
        <w:t xml:space="preserve">Fournisseur </w:t>
      </w:r>
      <w:r w:rsidRPr="00DC050B">
        <w:rPr>
          <w:rFonts w:cs="Arial"/>
          <w:sz w:val="12"/>
          <w:lang w:val="fr-FR"/>
        </w:rPr>
        <w:t xml:space="preserve">devra en outre indemniser et garantir </w:t>
      </w:r>
      <w:r w:rsidR="00DC050B" w:rsidRPr="00DC050B">
        <w:rPr>
          <w:rFonts w:cs="Arial"/>
          <w:sz w:val="12"/>
          <w:lang w:val="fr-FR"/>
        </w:rPr>
        <w:t>le Client</w:t>
      </w:r>
      <w:r w:rsidRPr="00DC050B">
        <w:rPr>
          <w:rFonts w:cs="Arial"/>
          <w:sz w:val="12"/>
          <w:lang w:val="fr-FR"/>
        </w:rPr>
        <w:t xml:space="preserve"> contre toute réclamation, perte ou dommage résultant de ou liés à une telle violation et /ou à la résiliation </w:t>
      </w:r>
      <w:r w:rsidR="00DC050B" w:rsidRPr="00DC050B">
        <w:rPr>
          <w:rFonts w:cs="Arial"/>
          <w:sz w:val="12"/>
          <w:lang w:val="fr-FR"/>
        </w:rPr>
        <w:t>du Contrat</w:t>
      </w:r>
      <w:r w:rsidRPr="00DC050B">
        <w:rPr>
          <w:rFonts w:cs="Arial"/>
          <w:sz w:val="12"/>
          <w:lang w:val="fr-FR"/>
        </w:rPr>
        <w:t>.</w:t>
      </w:r>
    </w:p>
    <w:p w:rsidR="0053487A" w:rsidRDefault="0053487A" w:rsidP="0053487A">
      <w:pPr>
        <w:pStyle w:val="Heading23Bullet"/>
        <w:numPr>
          <w:ilvl w:val="0"/>
          <w:numId w:val="0"/>
        </w:numPr>
        <w:ind w:left="425"/>
        <w:rPr>
          <w:rFonts w:ascii="Arial" w:hAnsi="Arial" w:cs="Arial"/>
          <w:color w:val="000000"/>
          <w:sz w:val="12"/>
        </w:rPr>
      </w:pPr>
      <w:r w:rsidRPr="0053487A">
        <w:rPr>
          <w:rFonts w:ascii="Arial" w:hAnsi="Arial" w:cs="Arial"/>
          <w:color w:val="000000"/>
          <w:sz w:val="12"/>
        </w:rPr>
        <w:t>Si le fournisseur informe qu’il ne peut tenir les délais entre la date de commande et la date de livraison prévue, le Client peut annuler, par simple courrier, la commande et ce sans frais.</w:t>
      </w:r>
    </w:p>
    <w:p w:rsidR="0053487A" w:rsidRPr="0053487A" w:rsidRDefault="0053487A" w:rsidP="0053487A">
      <w:pPr>
        <w:pStyle w:val="Heading23Bullet"/>
        <w:numPr>
          <w:ilvl w:val="0"/>
          <w:numId w:val="0"/>
        </w:numPr>
        <w:ind w:left="425"/>
        <w:rPr>
          <w:rFonts w:ascii="Arial" w:hAnsi="Arial" w:cs="Arial"/>
          <w:color w:val="000000"/>
          <w:sz w:val="12"/>
        </w:rPr>
      </w:pPr>
    </w:p>
    <w:bookmarkEnd w:id="15"/>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r w:rsidRPr="0053487A">
        <w:rPr>
          <w:rFonts w:cs="Arial"/>
          <w:sz w:val="12"/>
        </w:rPr>
        <w:t xml:space="preserve">Obligations </w:t>
      </w:r>
      <w:proofErr w:type="spellStart"/>
      <w:proofErr w:type="gramStart"/>
      <w:r w:rsidRPr="0053487A">
        <w:rPr>
          <w:rFonts w:cs="Arial"/>
          <w:sz w:val="12"/>
        </w:rPr>
        <w:t>Réglementaires</w:t>
      </w:r>
      <w:proofErr w:type="spellEnd"/>
      <w:r w:rsidRPr="0053487A">
        <w:rPr>
          <w:rFonts w:cs="Arial"/>
          <w:sz w:val="12"/>
        </w:rPr>
        <w:t xml:space="preserve">  et</w:t>
      </w:r>
      <w:proofErr w:type="gramEnd"/>
      <w:r w:rsidRPr="0053487A">
        <w:rPr>
          <w:rFonts w:cs="Arial"/>
          <w:sz w:val="12"/>
        </w:rPr>
        <w:t xml:space="preserve"> </w:t>
      </w:r>
      <w:proofErr w:type="spellStart"/>
      <w:r w:rsidRPr="0053487A">
        <w:rPr>
          <w:rFonts w:cs="Arial"/>
          <w:sz w:val="12"/>
        </w:rPr>
        <w:t>Légales</w:t>
      </w:r>
      <w:proofErr w:type="spellEnd"/>
    </w:p>
    <w:p w:rsidR="0053487A" w:rsidRPr="0053487A" w:rsidRDefault="0053487A" w:rsidP="0053487A">
      <w:pPr>
        <w:pStyle w:val="StyleHeading2Arial6pt"/>
        <w:numPr>
          <w:ilvl w:val="1"/>
          <w:numId w:val="3"/>
        </w:numPr>
        <w:ind w:left="426" w:hanging="426"/>
        <w:rPr>
          <w:rFonts w:cs="Arial"/>
        </w:rPr>
      </w:pPr>
      <w:r w:rsidRPr="0053487A">
        <w:rPr>
          <w:rFonts w:cs="Arial"/>
        </w:rPr>
        <w:t xml:space="preserve">Compte tenu de sa qualité de professionnel, le Fournisseur a l’obligation de signaler au Client l’existence de lois ou de règlements qui, soit imposent des formalités particulières au Client, soit sont à prendre en compte dans le choix ou l’utilisation des Services ou des Fournitures, tout particulièrement dans le domaine de la sécurité des biens et des personnes. </w:t>
      </w:r>
    </w:p>
    <w:p w:rsidR="0053487A" w:rsidRDefault="0053487A" w:rsidP="0053487A">
      <w:pPr>
        <w:pStyle w:val="StyleHeading2Arial6pt"/>
        <w:numPr>
          <w:ilvl w:val="1"/>
          <w:numId w:val="3"/>
        </w:numPr>
        <w:ind w:left="426" w:hanging="426"/>
        <w:rPr>
          <w:rFonts w:cs="Arial"/>
        </w:rPr>
      </w:pPr>
      <w:r w:rsidRPr="0053487A">
        <w:rPr>
          <w:rFonts w:cs="Arial"/>
        </w:rPr>
        <w:t xml:space="preserve">Le Fournisseur doit respecter l’ensemble de la réglementation qui lui est applicable. </w:t>
      </w:r>
    </w:p>
    <w:p w:rsidR="0053487A" w:rsidRPr="0053487A" w:rsidRDefault="0053487A" w:rsidP="0053487A">
      <w:pPr>
        <w:pStyle w:val="StyleHeading2Arial6pt"/>
        <w:numPr>
          <w:ilvl w:val="0"/>
          <w:numId w:val="0"/>
        </w:numPr>
        <w:ind w:left="426"/>
        <w:rPr>
          <w:rFonts w:cs="Arial"/>
        </w:rPr>
      </w:pP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bookmarkStart w:id="16" w:name="_Toc447689568"/>
      <w:proofErr w:type="spellStart"/>
      <w:r w:rsidRPr="0053487A">
        <w:rPr>
          <w:rFonts w:cs="Arial"/>
          <w:sz w:val="12"/>
        </w:rPr>
        <w:t>Garantie</w:t>
      </w:r>
      <w:bookmarkEnd w:id="16"/>
      <w:proofErr w:type="spellEnd"/>
    </w:p>
    <w:p w:rsidR="0053487A" w:rsidRPr="0053487A" w:rsidRDefault="0053487A" w:rsidP="0053487A">
      <w:pPr>
        <w:pStyle w:val="StyleHeading2Arial6pt"/>
        <w:numPr>
          <w:ilvl w:val="1"/>
          <w:numId w:val="3"/>
        </w:numPr>
        <w:ind w:left="426" w:hanging="426"/>
        <w:rPr>
          <w:rFonts w:cs="Arial"/>
        </w:rPr>
      </w:pPr>
      <w:r w:rsidRPr="0053487A">
        <w:rPr>
          <w:rStyle w:val="StyleHeading2Arial6ptChar"/>
          <w:rFonts w:cs="Arial"/>
        </w:rPr>
        <w:t xml:space="preserve">Le Fournisseur s'engage à prendre à sa charge tout dépassement de prix, </w:t>
      </w:r>
      <w:r w:rsidRPr="0053487A">
        <w:rPr>
          <w:rFonts w:cs="Arial"/>
          <w:color w:val="000000"/>
        </w:rPr>
        <w:t>entre la date de commande et la date de livraison sauf demande nouvelle ou</w:t>
      </w:r>
      <w:r w:rsidRPr="0053487A">
        <w:rPr>
          <w:rFonts w:cs="Arial"/>
        </w:rPr>
        <w:t xml:space="preserve"> complémentaire écrite et signée du Client. </w:t>
      </w:r>
    </w:p>
    <w:p w:rsidR="0053487A" w:rsidRPr="0053487A" w:rsidRDefault="0053487A" w:rsidP="0053487A">
      <w:pPr>
        <w:pStyle w:val="StyleHeading2Arial6pt"/>
        <w:numPr>
          <w:ilvl w:val="1"/>
          <w:numId w:val="3"/>
        </w:numPr>
        <w:ind w:left="426" w:hanging="426"/>
        <w:rPr>
          <w:rFonts w:cs="Arial"/>
        </w:rPr>
      </w:pPr>
      <w:r w:rsidRPr="0053487A">
        <w:rPr>
          <w:rFonts w:cs="Arial"/>
        </w:rPr>
        <w:t xml:space="preserve">Le Fournisseur garantit la conformité de la </w:t>
      </w:r>
      <w:r w:rsidRPr="0053487A">
        <w:rPr>
          <w:rFonts w:cs="Arial"/>
          <w:caps/>
        </w:rPr>
        <w:t>f</w:t>
      </w:r>
      <w:r w:rsidRPr="0053487A">
        <w:rPr>
          <w:rFonts w:cs="Arial"/>
        </w:rPr>
        <w:t xml:space="preserve">ourniture à la commande, aux Spécifications, aux lois, règlements et normes. </w:t>
      </w:r>
    </w:p>
    <w:p w:rsidR="0053487A" w:rsidRPr="0053487A" w:rsidRDefault="0053487A" w:rsidP="0053487A">
      <w:pPr>
        <w:pStyle w:val="StyleHeading2Arial6pt"/>
        <w:numPr>
          <w:ilvl w:val="1"/>
          <w:numId w:val="3"/>
        </w:numPr>
        <w:ind w:left="426" w:hanging="426"/>
        <w:rPr>
          <w:rFonts w:cs="Arial"/>
        </w:rPr>
      </w:pPr>
      <w:r w:rsidRPr="0053487A">
        <w:rPr>
          <w:rFonts w:cs="Arial"/>
        </w:rPr>
        <w:t xml:space="preserve">Nonobstant l’application de la garantie légale des vices cachés, le Fournisseur devra pendant une année à compter de la réception définitive corriger à ses frais les anomalies de fonctionnement et/ou de performances des </w:t>
      </w:r>
      <w:r w:rsidRPr="0053487A">
        <w:rPr>
          <w:rFonts w:cs="Arial"/>
          <w:caps/>
        </w:rPr>
        <w:t>f</w:t>
      </w:r>
      <w:r w:rsidRPr="0053487A">
        <w:rPr>
          <w:rFonts w:cs="Arial"/>
        </w:rPr>
        <w:t xml:space="preserve">ournitures. </w:t>
      </w:r>
    </w:p>
    <w:p w:rsidR="0053487A" w:rsidRDefault="0053487A" w:rsidP="0053487A">
      <w:pPr>
        <w:pStyle w:val="StyleHeading2Arial6pt"/>
        <w:numPr>
          <w:ilvl w:val="1"/>
          <w:numId w:val="3"/>
        </w:numPr>
        <w:ind w:left="426" w:hanging="426"/>
        <w:rPr>
          <w:rFonts w:cs="Arial"/>
        </w:rPr>
      </w:pPr>
      <w:r w:rsidRPr="0053487A">
        <w:rPr>
          <w:rFonts w:cs="Arial"/>
        </w:rPr>
        <w:t xml:space="preserve">Le Fournisseur garantit le Client contre toute action, réclamation, revendication ou opposition de la part de toute personne invoquant un droit auquel la passation et/ou l'exécution d'une commande aurait porté atteinte. </w:t>
      </w:r>
    </w:p>
    <w:p w:rsidR="0053487A" w:rsidRPr="0053487A" w:rsidRDefault="0053487A" w:rsidP="0053487A">
      <w:pPr>
        <w:pStyle w:val="StyleHeading2Arial6pt"/>
        <w:numPr>
          <w:ilvl w:val="0"/>
          <w:numId w:val="0"/>
        </w:numPr>
        <w:ind w:left="426"/>
        <w:rPr>
          <w:rFonts w:cs="Arial"/>
        </w:rPr>
      </w:pP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proofErr w:type="spellStart"/>
      <w:r w:rsidRPr="0053487A">
        <w:rPr>
          <w:rFonts w:cs="Arial"/>
          <w:sz w:val="12"/>
        </w:rPr>
        <w:t>Normes</w:t>
      </w:r>
      <w:proofErr w:type="spellEnd"/>
      <w:r w:rsidRPr="0053487A">
        <w:rPr>
          <w:rFonts w:cs="Arial"/>
          <w:sz w:val="12"/>
        </w:rPr>
        <w:t xml:space="preserve"> </w:t>
      </w:r>
      <w:proofErr w:type="spellStart"/>
      <w:r w:rsidRPr="0053487A">
        <w:rPr>
          <w:rFonts w:cs="Arial"/>
          <w:sz w:val="12"/>
        </w:rPr>
        <w:t>Ethiques</w:t>
      </w:r>
      <w:proofErr w:type="spellEnd"/>
      <w:r w:rsidRPr="0053487A">
        <w:rPr>
          <w:rFonts w:cs="Arial"/>
          <w:sz w:val="12"/>
        </w:rPr>
        <w:t xml:space="preserve"> </w:t>
      </w:r>
      <w:proofErr w:type="gramStart"/>
      <w:r w:rsidRPr="0053487A">
        <w:rPr>
          <w:rFonts w:cs="Arial"/>
          <w:sz w:val="12"/>
        </w:rPr>
        <w:t>et</w:t>
      </w:r>
      <w:proofErr w:type="gramEnd"/>
      <w:r w:rsidRPr="0053487A">
        <w:rPr>
          <w:rFonts w:cs="Arial"/>
          <w:sz w:val="12"/>
        </w:rPr>
        <w:t xml:space="preserve"> </w:t>
      </w:r>
      <w:proofErr w:type="spellStart"/>
      <w:r w:rsidRPr="0053487A">
        <w:rPr>
          <w:rFonts w:cs="Arial"/>
          <w:sz w:val="12"/>
        </w:rPr>
        <w:t>Professionnelles</w:t>
      </w:r>
      <w:proofErr w:type="spellEnd"/>
    </w:p>
    <w:p w:rsidR="00DF0012" w:rsidRPr="00DF0012" w:rsidRDefault="00DF0012" w:rsidP="00DF0012">
      <w:pPr>
        <w:spacing w:line="240" w:lineRule="auto"/>
        <w:ind w:left="425"/>
        <w:jc w:val="both"/>
        <w:rPr>
          <w:rFonts w:cs="Arial"/>
          <w:sz w:val="12"/>
          <w:lang w:val="fr-FR"/>
        </w:rPr>
      </w:pPr>
      <w:bookmarkStart w:id="17" w:name="_Toc447689569"/>
      <w:r w:rsidRPr="00DF0012">
        <w:rPr>
          <w:rFonts w:cs="Arial"/>
          <w:sz w:val="12"/>
          <w:lang w:val="fr-FR"/>
        </w:rPr>
        <w:t xml:space="preserve">Le </w:t>
      </w:r>
      <w:r>
        <w:rPr>
          <w:rFonts w:cs="Arial"/>
          <w:sz w:val="12"/>
          <w:lang w:val="fr-FR"/>
        </w:rPr>
        <w:t xml:space="preserve">Fournisseur </w:t>
      </w:r>
      <w:r w:rsidRPr="00DF0012">
        <w:rPr>
          <w:rFonts w:cs="Arial"/>
          <w:sz w:val="12"/>
          <w:lang w:val="fr-FR"/>
        </w:rPr>
        <w:t xml:space="preserve">déclare et garantit qu'il a connaissance, qu’il comprend, qu’il respecte et respectera, toutes les lois américaines et étrangères sur l’anti-corruption, y compris, sans toutefois s’y limiter, le US </w:t>
      </w:r>
      <w:proofErr w:type="spellStart"/>
      <w:r w:rsidRPr="00DF0012">
        <w:rPr>
          <w:rFonts w:cs="Arial"/>
          <w:sz w:val="12"/>
          <w:lang w:val="fr-FR"/>
        </w:rPr>
        <w:t>Foreign</w:t>
      </w:r>
      <w:proofErr w:type="spellEnd"/>
      <w:r w:rsidRPr="00DF0012">
        <w:rPr>
          <w:rFonts w:cs="Arial"/>
          <w:sz w:val="12"/>
          <w:lang w:val="fr-FR"/>
        </w:rPr>
        <w:t xml:space="preserve"> </w:t>
      </w:r>
      <w:proofErr w:type="spellStart"/>
      <w:r w:rsidRPr="00DF0012">
        <w:rPr>
          <w:rFonts w:cs="Arial"/>
          <w:sz w:val="12"/>
          <w:lang w:val="fr-FR"/>
        </w:rPr>
        <w:t>Corrupt</w:t>
      </w:r>
      <w:proofErr w:type="spellEnd"/>
      <w:r w:rsidRPr="00DF0012">
        <w:rPr>
          <w:rFonts w:cs="Arial"/>
          <w:sz w:val="12"/>
          <w:lang w:val="fr-FR"/>
        </w:rPr>
        <w:t xml:space="preserve"> Practices </w:t>
      </w:r>
      <w:proofErr w:type="spellStart"/>
      <w:r w:rsidRPr="00DF0012">
        <w:rPr>
          <w:rFonts w:cs="Arial"/>
          <w:sz w:val="12"/>
          <w:lang w:val="fr-FR"/>
        </w:rPr>
        <w:t>Act</w:t>
      </w:r>
      <w:proofErr w:type="spellEnd"/>
      <w:r w:rsidRPr="00DF0012">
        <w:rPr>
          <w:rFonts w:cs="Arial"/>
          <w:sz w:val="12"/>
          <w:lang w:val="fr-FR"/>
        </w:rPr>
        <w:t xml:space="preserve"> («FCPA») et le UK </w:t>
      </w:r>
      <w:proofErr w:type="spellStart"/>
      <w:r w:rsidRPr="00DF0012">
        <w:rPr>
          <w:rFonts w:cs="Arial"/>
          <w:sz w:val="12"/>
          <w:lang w:val="fr-FR"/>
        </w:rPr>
        <w:t>Bribery</w:t>
      </w:r>
      <w:proofErr w:type="spellEnd"/>
      <w:r w:rsidRPr="00DF0012">
        <w:rPr>
          <w:rFonts w:cs="Arial"/>
          <w:sz w:val="12"/>
          <w:lang w:val="fr-FR"/>
        </w:rPr>
        <w:t xml:space="preserve"> </w:t>
      </w:r>
      <w:proofErr w:type="spellStart"/>
      <w:r w:rsidRPr="00DF0012">
        <w:rPr>
          <w:rFonts w:cs="Arial"/>
          <w:sz w:val="12"/>
          <w:lang w:val="fr-FR"/>
        </w:rPr>
        <w:t>Act</w:t>
      </w:r>
      <w:proofErr w:type="spellEnd"/>
      <w:r w:rsidRPr="00DF0012">
        <w:rPr>
          <w:rFonts w:cs="Arial"/>
          <w:sz w:val="12"/>
          <w:lang w:val="fr-FR"/>
        </w:rPr>
        <w:t xml:space="preserve"> (ci-après ensemble dénommés les "Lois Anti-corruption").</w:t>
      </w:r>
    </w:p>
    <w:p w:rsidR="0053487A" w:rsidRPr="00DF0012" w:rsidRDefault="00DF0012" w:rsidP="00DF0012">
      <w:pPr>
        <w:spacing w:line="240" w:lineRule="auto"/>
        <w:ind w:left="425"/>
        <w:jc w:val="both"/>
        <w:rPr>
          <w:rFonts w:cs="Arial"/>
          <w:sz w:val="12"/>
          <w:lang w:val="fr-FR"/>
        </w:rPr>
      </w:pPr>
      <w:r w:rsidRPr="00DF0012">
        <w:rPr>
          <w:rFonts w:cs="Arial"/>
          <w:sz w:val="12"/>
          <w:lang w:val="fr-FR"/>
        </w:rPr>
        <w:t xml:space="preserve">Chaque Partie se conformera aux lois, règles, ordonnances et règlements des États-Unis et de l'État défini à l’article « Loi applicable» du Contrat, ainsi qu’avec les lois applicables dans </w:t>
      </w:r>
      <w:r>
        <w:rPr>
          <w:rFonts w:cs="Arial"/>
          <w:sz w:val="12"/>
          <w:lang w:val="fr-FR"/>
        </w:rPr>
        <w:t>toute autre Etat dans lequel elle</w:t>
      </w:r>
      <w:r w:rsidRPr="00DF0012">
        <w:rPr>
          <w:rFonts w:cs="Arial"/>
          <w:sz w:val="12"/>
          <w:lang w:val="fr-FR"/>
        </w:rPr>
        <w:t xml:space="preserve"> intervient. En aucun cas, l'une ou l’autre des Parties ne sera dans l'obligation, en vertu du présent Contrat, de prendre une mesure qui, selon elle et en toute bonne foi, entrainerait une violation d’une loi, règle, ordonnance ou règlement qui lui est applicable.</w:t>
      </w:r>
    </w:p>
    <w:p w:rsidR="0053487A" w:rsidRPr="006F5222" w:rsidRDefault="002846BD" w:rsidP="00797FFB">
      <w:pPr>
        <w:spacing w:line="240" w:lineRule="auto"/>
        <w:ind w:left="425"/>
        <w:jc w:val="both"/>
        <w:rPr>
          <w:rFonts w:cs="Arial"/>
          <w:b/>
          <w:sz w:val="12"/>
          <w:lang w:val="fr-FR"/>
        </w:rPr>
      </w:pPr>
      <w:r>
        <w:rPr>
          <w:rFonts w:cs="Arial"/>
          <w:sz w:val="12"/>
          <w:lang w:val="fr-FR"/>
        </w:rPr>
        <w:t xml:space="preserve">Le </w:t>
      </w:r>
      <w:proofErr w:type="spellStart"/>
      <w:r>
        <w:rPr>
          <w:rFonts w:cs="Arial"/>
          <w:sz w:val="12"/>
          <w:lang w:val="fr-FR"/>
        </w:rPr>
        <w:t>Client</w:t>
      </w:r>
      <w:r w:rsidR="0053487A" w:rsidRPr="00797FFB">
        <w:rPr>
          <w:rFonts w:cs="Arial"/>
          <w:sz w:val="12"/>
          <w:lang w:val="fr-FR"/>
        </w:rPr>
        <w:t>s’engage</w:t>
      </w:r>
      <w:proofErr w:type="spellEnd"/>
      <w:r w:rsidR="0053487A" w:rsidRPr="00797FFB">
        <w:rPr>
          <w:rFonts w:cs="Arial"/>
          <w:sz w:val="12"/>
          <w:lang w:val="fr-FR"/>
        </w:rPr>
        <w:t xml:space="preserve"> à assurer une gestion responsable de ses affaires qui exclut toute conduite de nature illégale, frauduleuse ou contraire à l’éthique. Nos fournisseurs doivent agir conformément aux standards professionnels et éthiques tels que décrits par le « Code of Business </w:t>
      </w:r>
      <w:proofErr w:type="spellStart"/>
      <w:r w:rsidR="0053487A" w:rsidRPr="00797FFB">
        <w:rPr>
          <w:rFonts w:cs="Arial"/>
          <w:sz w:val="12"/>
          <w:lang w:val="fr-FR"/>
        </w:rPr>
        <w:t>Ethics</w:t>
      </w:r>
      <w:proofErr w:type="spellEnd"/>
      <w:r w:rsidR="0053487A" w:rsidRPr="00797FFB">
        <w:rPr>
          <w:rFonts w:cs="Arial"/>
          <w:sz w:val="12"/>
          <w:lang w:val="fr-FR"/>
        </w:rPr>
        <w:t> » d</w:t>
      </w:r>
      <w:r>
        <w:rPr>
          <w:rFonts w:cs="Arial"/>
          <w:sz w:val="12"/>
          <w:lang w:val="fr-FR"/>
        </w:rPr>
        <w:t>u Client</w:t>
      </w:r>
      <w:r w:rsidR="0053487A" w:rsidRPr="00797FFB">
        <w:rPr>
          <w:rFonts w:cs="Arial"/>
          <w:sz w:val="12"/>
          <w:lang w:val="fr-FR"/>
        </w:rPr>
        <w:t xml:space="preserve"> qui exige de rendre compte rapidement de toute conduite de nature illégale, frauduleuse ou contraire à l’éthique. Le </w:t>
      </w:r>
      <w:r>
        <w:rPr>
          <w:rFonts w:cs="Arial"/>
          <w:sz w:val="12"/>
          <w:lang w:val="fr-FR"/>
        </w:rPr>
        <w:t>Fournisseur</w:t>
      </w:r>
      <w:r w:rsidR="0053487A" w:rsidRPr="00797FFB">
        <w:rPr>
          <w:rFonts w:cs="Arial"/>
          <w:sz w:val="12"/>
          <w:lang w:val="fr-FR"/>
        </w:rPr>
        <w:t xml:space="preserve"> trouvera une copie de ce « Code of Business </w:t>
      </w:r>
      <w:proofErr w:type="spellStart"/>
      <w:r w:rsidR="0053487A" w:rsidRPr="00797FFB">
        <w:rPr>
          <w:rFonts w:cs="Arial"/>
          <w:sz w:val="12"/>
          <w:lang w:val="fr-FR"/>
        </w:rPr>
        <w:t>Ethics</w:t>
      </w:r>
      <w:proofErr w:type="spellEnd"/>
      <w:r w:rsidR="0053487A" w:rsidRPr="00797FFB">
        <w:rPr>
          <w:rFonts w:cs="Arial"/>
          <w:sz w:val="12"/>
          <w:lang w:val="fr-FR"/>
        </w:rPr>
        <w:t xml:space="preserve">  » sur le site internet </w:t>
      </w:r>
      <w:hyperlink r:id="rId12" w:tooltip="http://www.avanade.com/about/invest.aspx" w:history="1">
        <w:r w:rsidR="0053487A" w:rsidRPr="00797FFB">
          <w:rPr>
            <w:rFonts w:cs="Arial"/>
            <w:sz w:val="12"/>
            <w:lang w:val="fr-FR"/>
          </w:rPr>
          <w:t>http://www.avanade.com/about/invest.aspx</w:t>
        </w:r>
      </w:hyperlink>
      <w:r w:rsidR="0053487A" w:rsidRPr="00797FFB">
        <w:rPr>
          <w:rFonts w:cs="Arial"/>
          <w:sz w:val="12"/>
          <w:lang w:val="fr-FR"/>
        </w:rPr>
        <w:t>.</w:t>
      </w:r>
    </w:p>
    <w:p w:rsidR="00DF0012" w:rsidRPr="006F5222" w:rsidRDefault="00DF0012" w:rsidP="00DF0012">
      <w:pPr>
        <w:pStyle w:val="StyleHeading2Arial6pt"/>
        <w:numPr>
          <w:ilvl w:val="0"/>
          <w:numId w:val="0"/>
        </w:numPr>
        <w:ind w:left="426"/>
        <w:rPr>
          <w:rFonts w:cs="Arial"/>
          <w:b/>
        </w:rPr>
      </w:pPr>
    </w:p>
    <w:p w:rsidR="00DF0012" w:rsidRPr="006F5222" w:rsidRDefault="00DF0012" w:rsidP="00DF0012">
      <w:pPr>
        <w:pStyle w:val="Heading1"/>
        <w:keepLines w:val="0"/>
        <w:numPr>
          <w:ilvl w:val="0"/>
          <w:numId w:val="3"/>
        </w:numPr>
        <w:tabs>
          <w:tab w:val="left" w:pos="426"/>
        </w:tabs>
        <w:spacing w:before="0" w:line="240" w:lineRule="auto"/>
        <w:jc w:val="both"/>
        <w:rPr>
          <w:rFonts w:cs="Arial"/>
          <w:sz w:val="12"/>
        </w:rPr>
      </w:pPr>
      <w:r w:rsidRPr="006F5222">
        <w:rPr>
          <w:rFonts w:cs="Arial"/>
          <w:sz w:val="12"/>
        </w:rPr>
        <w:t>Audit</w:t>
      </w:r>
    </w:p>
    <w:p w:rsidR="00DF0012" w:rsidRPr="006F5222" w:rsidRDefault="00DF0012" w:rsidP="00DF0012">
      <w:pPr>
        <w:spacing w:line="240" w:lineRule="auto"/>
        <w:ind w:left="425"/>
        <w:jc w:val="both"/>
        <w:rPr>
          <w:rFonts w:cs="Arial"/>
          <w:b/>
          <w:sz w:val="12"/>
          <w:lang w:val="fr-FR"/>
        </w:rPr>
      </w:pPr>
      <w:r w:rsidRPr="00DF0012">
        <w:rPr>
          <w:rFonts w:cs="Arial"/>
          <w:sz w:val="12"/>
          <w:lang w:val="fr-FR"/>
        </w:rPr>
        <w:t>Pend</w:t>
      </w:r>
      <w:r>
        <w:rPr>
          <w:rFonts w:cs="Arial"/>
          <w:sz w:val="12"/>
          <w:lang w:val="fr-FR"/>
        </w:rPr>
        <w:t>ant la durée du présent Contrat</w:t>
      </w:r>
      <w:r w:rsidRPr="00DF0012">
        <w:rPr>
          <w:rFonts w:cs="Arial"/>
          <w:sz w:val="12"/>
          <w:lang w:val="fr-FR"/>
        </w:rPr>
        <w:t xml:space="preserve"> et pour une période de trois (3) ans après sa fin, </w:t>
      </w:r>
      <w:r>
        <w:rPr>
          <w:rFonts w:cs="Arial"/>
          <w:sz w:val="12"/>
          <w:lang w:val="fr-FR"/>
        </w:rPr>
        <w:t>le Client</w:t>
      </w:r>
      <w:r w:rsidRPr="00DF0012">
        <w:rPr>
          <w:rFonts w:cs="Arial"/>
          <w:sz w:val="12"/>
          <w:lang w:val="fr-FR"/>
        </w:rPr>
        <w:t xml:space="preserve"> peut, à ses frais, vérifier les livres et archives </w:t>
      </w:r>
      <w:r>
        <w:rPr>
          <w:rFonts w:cs="Arial"/>
          <w:sz w:val="12"/>
          <w:lang w:val="fr-FR"/>
        </w:rPr>
        <w:t>du Fournisseur</w:t>
      </w:r>
      <w:r w:rsidRPr="00DF0012">
        <w:rPr>
          <w:rFonts w:cs="Arial"/>
          <w:sz w:val="12"/>
          <w:lang w:val="fr-FR"/>
        </w:rPr>
        <w:t xml:space="preserve"> en relation avec les activités réalisées par ce dernier pour le compte de ou en coordination avec </w:t>
      </w:r>
      <w:r>
        <w:rPr>
          <w:rFonts w:cs="Arial"/>
          <w:sz w:val="12"/>
          <w:lang w:val="fr-FR"/>
        </w:rPr>
        <w:t>le Client</w:t>
      </w:r>
      <w:r w:rsidRPr="00DF0012">
        <w:rPr>
          <w:rFonts w:cs="Arial"/>
          <w:sz w:val="12"/>
          <w:lang w:val="fr-FR"/>
        </w:rPr>
        <w:t xml:space="preserve">, ceci inclus notamment tous les frais facturés et les Prestations fournies par le </w:t>
      </w:r>
      <w:r>
        <w:rPr>
          <w:rFonts w:cs="Arial"/>
          <w:sz w:val="12"/>
          <w:lang w:val="fr-FR"/>
        </w:rPr>
        <w:t>Fournisseur</w:t>
      </w:r>
      <w:r w:rsidRPr="00DF0012">
        <w:rPr>
          <w:rFonts w:cs="Arial"/>
          <w:sz w:val="12"/>
          <w:lang w:val="fr-FR"/>
        </w:rPr>
        <w:t xml:space="preserve"> en applicatio</w:t>
      </w:r>
      <w:r>
        <w:rPr>
          <w:rFonts w:cs="Arial"/>
          <w:sz w:val="12"/>
          <w:lang w:val="fr-FR"/>
        </w:rPr>
        <w:t>n présent Contrat</w:t>
      </w:r>
      <w:r w:rsidRPr="00DF0012">
        <w:rPr>
          <w:rFonts w:cs="Arial"/>
          <w:sz w:val="12"/>
          <w:lang w:val="fr-FR"/>
        </w:rPr>
        <w:t xml:space="preserve"> ainsi que les paiements (en nature ou en espèces) effectués par </w:t>
      </w:r>
      <w:r>
        <w:rPr>
          <w:rFonts w:cs="Arial"/>
          <w:sz w:val="12"/>
          <w:lang w:val="fr-FR"/>
        </w:rPr>
        <w:t>le Fournisseur</w:t>
      </w:r>
      <w:r w:rsidRPr="00DF0012">
        <w:rPr>
          <w:rFonts w:cs="Arial"/>
          <w:sz w:val="12"/>
          <w:lang w:val="fr-FR"/>
        </w:rPr>
        <w:t xml:space="preserve"> pour le compte ou au nom d</w:t>
      </w:r>
      <w:r>
        <w:rPr>
          <w:rFonts w:cs="Arial"/>
          <w:sz w:val="12"/>
          <w:lang w:val="fr-FR"/>
        </w:rPr>
        <w:t>u Client</w:t>
      </w:r>
      <w:r w:rsidRPr="00DF0012">
        <w:rPr>
          <w:rFonts w:cs="Arial"/>
          <w:sz w:val="12"/>
          <w:lang w:val="fr-FR"/>
        </w:rPr>
        <w:t>.</w:t>
      </w:r>
    </w:p>
    <w:p w:rsidR="00DF0012" w:rsidRPr="003A7B48" w:rsidRDefault="00DF0012" w:rsidP="003A7B48">
      <w:pPr>
        <w:pStyle w:val="Heading1"/>
        <w:keepLines w:val="0"/>
        <w:tabs>
          <w:tab w:val="left" w:pos="426"/>
        </w:tabs>
        <w:spacing w:before="0" w:line="240" w:lineRule="auto"/>
        <w:jc w:val="both"/>
        <w:rPr>
          <w:rFonts w:cs="Arial"/>
          <w:sz w:val="12"/>
        </w:rPr>
      </w:pPr>
    </w:p>
    <w:p w:rsidR="009D29F5" w:rsidRPr="003A7B48" w:rsidRDefault="009D29F5" w:rsidP="003A7B48">
      <w:pPr>
        <w:pStyle w:val="Heading1"/>
        <w:keepLines w:val="0"/>
        <w:numPr>
          <w:ilvl w:val="0"/>
          <w:numId w:val="3"/>
        </w:numPr>
        <w:tabs>
          <w:tab w:val="left" w:pos="426"/>
        </w:tabs>
        <w:spacing w:before="0" w:line="240" w:lineRule="auto"/>
        <w:jc w:val="both"/>
        <w:rPr>
          <w:rFonts w:cs="Arial"/>
          <w:sz w:val="12"/>
        </w:rPr>
      </w:pPr>
      <w:r w:rsidRPr="003A7B48">
        <w:rPr>
          <w:rFonts w:cs="Arial"/>
          <w:sz w:val="12"/>
        </w:rPr>
        <w:t xml:space="preserve">Conformité Export. </w:t>
      </w:r>
    </w:p>
    <w:p w:rsidR="009D29F5" w:rsidRPr="00912621" w:rsidRDefault="009D29F5" w:rsidP="009D29F5">
      <w:pPr>
        <w:pStyle w:val="ListParagraph"/>
        <w:spacing w:line="240" w:lineRule="auto"/>
        <w:ind w:left="426"/>
        <w:jc w:val="both"/>
        <w:rPr>
          <w:rFonts w:cs="Arial"/>
          <w:sz w:val="12"/>
          <w:lang w:val="fr-FR"/>
        </w:rPr>
      </w:pPr>
      <w:r w:rsidRPr="00912621">
        <w:rPr>
          <w:rFonts w:cs="Arial"/>
          <w:sz w:val="12"/>
          <w:lang w:val="fr-FR"/>
        </w:rPr>
        <w:t xml:space="preserve">Le </w:t>
      </w:r>
      <w:r w:rsidR="00745FA6">
        <w:rPr>
          <w:rFonts w:cs="Arial"/>
          <w:sz w:val="12"/>
          <w:lang w:val="fr-FR"/>
        </w:rPr>
        <w:t>Fournisseur</w:t>
      </w:r>
      <w:r w:rsidRPr="00912621">
        <w:rPr>
          <w:rFonts w:cs="Arial"/>
          <w:sz w:val="12"/>
          <w:lang w:val="fr-FR"/>
        </w:rPr>
        <w:t xml:space="preserve"> respectera l’ensemble des lois relatives au contrôle à l’exportation et aux programmes de sanctions économiques applicables, notamment ceux édictés par les Etats-Unis (collectivement, les «Lois sur le Contrôle du Commerce"), lors l'exécution du Contrat Standard et de l'importation, l'exportation, la réexportation, l'expédition, le transfert, l'utilisation, l'exploitation, la maintenance ou la réparation de tous biens, logiciels, livrables et toutes données techniques et services. Avant de fournir à </w:t>
      </w:r>
      <w:proofErr w:type="spellStart"/>
      <w:r w:rsidRPr="00912621">
        <w:rPr>
          <w:rFonts w:cs="Arial"/>
          <w:sz w:val="12"/>
          <w:lang w:val="fr-FR"/>
        </w:rPr>
        <w:t>Avanade</w:t>
      </w:r>
      <w:proofErr w:type="spellEnd"/>
      <w:r w:rsidRPr="00912621">
        <w:rPr>
          <w:rFonts w:cs="Arial"/>
          <w:sz w:val="12"/>
          <w:lang w:val="fr-FR"/>
        </w:rPr>
        <w:t xml:space="preserve"> des biens, services et/ou données techniques soumis à un niveau de contrôle à l’exportation, le </w:t>
      </w:r>
      <w:r w:rsidR="00745FA6">
        <w:rPr>
          <w:rFonts w:cs="Arial"/>
          <w:sz w:val="12"/>
          <w:lang w:val="fr-FR"/>
        </w:rPr>
        <w:t>Fournisseur</w:t>
      </w:r>
      <w:r w:rsidRPr="00912621">
        <w:rPr>
          <w:rFonts w:cs="Arial"/>
          <w:sz w:val="12"/>
          <w:lang w:val="fr-FR"/>
        </w:rPr>
        <w:t xml:space="preserve"> devra fournir à </w:t>
      </w:r>
      <w:proofErr w:type="spellStart"/>
      <w:r w:rsidRPr="00912621">
        <w:rPr>
          <w:rFonts w:cs="Arial"/>
          <w:sz w:val="12"/>
          <w:lang w:val="fr-FR"/>
        </w:rPr>
        <w:t>Avanade</w:t>
      </w:r>
      <w:proofErr w:type="spellEnd"/>
      <w:r w:rsidRPr="00912621">
        <w:rPr>
          <w:rFonts w:cs="Arial"/>
          <w:sz w:val="12"/>
          <w:lang w:val="fr-FR"/>
        </w:rPr>
        <w:t xml:space="preserve"> une notification écrite précisant la nature du contrôle en question et leur numéro de classification de contrôle à l’exportation(ECCN). </w:t>
      </w:r>
      <w:proofErr w:type="spellStart"/>
      <w:r w:rsidRPr="00912621">
        <w:rPr>
          <w:rFonts w:cs="Arial"/>
          <w:sz w:val="12"/>
          <w:lang w:val="fr-FR"/>
        </w:rPr>
        <w:t>Avanade</w:t>
      </w:r>
      <w:proofErr w:type="spellEnd"/>
      <w:r w:rsidRPr="00912621">
        <w:rPr>
          <w:rFonts w:cs="Arial"/>
          <w:sz w:val="12"/>
          <w:lang w:val="fr-FR"/>
        </w:rPr>
        <w:t xml:space="preserve"> pourra refuser de recevoir des biens, logiciels, services, et/ou des données techniques soumises au contrôle à l’export d’un niveau autre </w:t>
      </w:r>
      <w:proofErr w:type="gramStart"/>
      <w:r w:rsidRPr="00912621">
        <w:rPr>
          <w:rFonts w:cs="Arial"/>
          <w:sz w:val="12"/>
          <w:lang w:val="fr-FR"/>
        </w:rPr>
        <w:t>que EAR99/AT</w:t>
      </w:r>
      <w:proofErr w:type="gramEnd"/>
      <w:r w:rsidRPr="00912621">
        <w:rPr>
          <w:rFonts w:cs="Arial"/>
          <w:sz w:val="12"/>
          <w:lang w:val="fr-FR"/>
        </w:rPr>
        <w:t xml:space="preserve">, ou de recevoir quelque compensation que ce soit de la part du </w:t>
      </w:r>
      <w:r w:rsidR="00745FA6">
        <w:rPr>
          <w:rFonts w:cs="Arial"/>
          <w:sz w:val="12"/>
          <w:lang w:val="fr-FR"/>
        </w:rPr>
        <w:t>Fournisseur</w:t>
      </w:r>
      <w:r w:rsidRPr="00912621">
        <w:rPr>
          <w:rFonts w:cs="Arial"/>
          <w:sz w:val="12"/>
          <w:lang w:val="fr-FR"/>
        </w:rPr>
        <w:t xml:space="preserve">. Nonobstant toute disposition contraire dans le présent Contrat Standard et/ou dans un Document de Mission, la violation par le </w:t>
      </w:r>
      <w:r w:rsidR="00745FA6">
        <w:rPr>
          <w:rFonts w:cs="Arial"/>
          <w:sz w:val="12"/>
          <w:lang w:val="fr-FR"/>
        </w:rPr>
        <w:t>Fournisseur</w:t>
      </w:r>
      <w:r w:rsidRPr="00912621">
        <w:rPr>
          <w:rFonts w:cs="Arial"/>
          <w:sz w:val="12"/>
          <w:lang w:val="fr-FR"/>
        </w:rPr>
        <w:t xml:space="preserve"> des Lois sur le Contrôle du Commerce autorisera </w:t>
      </w:r>
      <w:proofErr w:type="spellStart"/>
      <w:r w:rsidRPr="00912621">
        <w:rPr>
          <w:rFonts w:cs="Arial"/>
          <w:sz w:val="12"/>
          <w:lang w:val="fr-FR"/>
        </w:rPr>
        <w:t>Avanade</w:t>
      </w:r>
      <w:proofErr w:type="spellEnd"/>
      <w:r w:rsidRPr="00912621">
        <w:rPr>
          <w:rFonts w:cs="Arial"/>
          <w:sz w:val="12"/>
          <w:lang w:val="fr-FR"/>
        </w:rPr>
        <w:t xml:space="preserve"> à résilier, à seule discrétion, immédiatement et par l’envoi d’une notification écrite, le Contrat Standard et/ou les Documents de mission.</w:t>
      </w:r>
    </w:p>
    <w:p w:rsidR="00797FFB" w:rsidRPr="00797FFB" w:rsidRDefault="00797FFB" w:rsidP="007C40EE">
      <w:pPr>
        <w:spacing w:line="240" w:lineRule="auto"/>
        <w:jc w:val="both"/>
        <w:rPr>
          <w:rFonts w:cs="Arial"/>
          <w:sz w:val="12"/>
          <w:lang w:val="fr-FR"/>
        </w:rPr>
      </w:pPr>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r w:rsidRPr="0053487A">
        <w:rPr>
          <w:rFonts w:cs="Arial"/>
          <w:sz w:val="12"/>
        </w:rPr>
        <w:t>Cession</w:t>
      </w:r>
      <w:bookmarkEnd w:id="17"/>
      <w:r w:rsidRPr="0053487A">
        <w:rPr>
          <w:rFonts w:cs="Arial"/>
          <w:sz w:val="12"/>
        </w:rPr>
        <w:t xml:space="preserve"> – Sous-</w:t>
      </w:r>
      <w:proofErr w:type="spellStart"/>
      <w:r w:rsidRPr="0053487A">
        <w:rPr>
          <w:rFonts w:cs="Arial"/>
          <w:sz w:val="12"/>
        </w:rPr>
        <w:t>Traitance</w:t>
      </w:r>
      <w:proofErr w:type="spellEnd"/>
    </w:p>
    <w:p w:rsidR="0053487A" w:rsidRPr="00797FFB" w:rsidRDefault="0053487A" w:rsidP="00797FFB">
      <w:pPr>
        <w:spacing w:line="240" w:lineRule="auto"/>
        <w:ind w:left="425"/>
        <w:jc w:val="both"/>
        <w:rPr>
          <w:rFonts w:cs="Arial"/>
          <w:sz w:val="12"/>
          <w:lang w:val="fr-FR"/>
        </w:rPr>
      </w:pPr>
      <w:r w:rsidRPr="00797FFB">
        <w:rPr>
          <w:rFonts w:cs="Arial"/>
          <w:sz w:val="12"/>
          <w:lang w:val="fr-FR"/>
        </w:rPr>
        <w:t>Le présent contrat n’est pas cessible et ne peut être sous-traité sans l'accord préalable et écrit du Client.</w:t>
      </w:r>
    </w:p>
    <w:p w:rsidR="004B2797" w:rsidRPr="001F705A" w:rsidRDefault="004B2797" w:rsidP="004B2797">
      <w:pPr>
        <w:pStyle w:val="Heading1"/>
        <w:keepLines w:val="0"/>
        <w:tabs>
          <w:tab w:val="left" w:pos="426"/>
        </w:tabs>
        <w:spacing w:before="0" w:line="240" w:lineRule="auto"/>
        <w:jc w:val="both"/>
        <w:rPr>
          <w:rFonts w:cs="Arial"/>
          <w:sz w:val="12"/>
          <w:lang w:val="fr-FR"/>
        </w:rPr>
      </w:pPr>
      <w:bookmarkStart w:id="18" w:name="_Toc447689571"/>
    </w:p>
    <w:p w:rsidR="0053487A" w:rsidRPr="0053487A" w:rsidRDefault="0053487A" w:rsidP="0053487A">
      <w:pPr>
        <w:pStyle w:val="Heading1"/>
        <w:keepLines w:val="0"/>
        <w:numPr>
          <w:ilvl w:val="0"/>
          <w:numId w:val="3"/>
        </w:numPr>
        <w:tabs>
          <w:tab w:val="left" w:pos="426"/>
        </w:tabs>
        <w:spacing w:before="0" w:line="240" w:lineRule="auto"/>
        <w:jc w:val="both"/>
        <w:rPr>
          <w:rFonts w:cs="Arial"/>
          <w:sz w:val="12"/>
        </w:rPr>
      </w:pPr>
      <w:r w:rsidRPr="0053487A">
        <w:rPr>
          <w:rFonts w:cs="Arial"/>
          <w:sz w:val="12"/>
        </w:rPr>
        <w:t xml:space="preserve">Dispositions </w:t>
      </w:r>
      <w:proofErr w:type="spellStart"/>
      <w:r w:rsidRPr="0053487A">
        <w:rPr>
          <w:rFonts w:cs="Arial"/>
          <w:sz w:val="12"/>
        </w:rPr>
        <w:t>générales</w:t>
      </w:r>
      <w:bookmarkEnd w:id="18"/>
      <w:proofErr w:type="spellEnd"/>
    </w:p>
    <w:p w:rsidR="0053487A" w:rsidRPr="0053487A" w:rsidRDefault="0053487A" w:rsidP="0053487A">
      <w:pPr>
        <w:pStyle w:val="StyleHeading2Arial6pt"/>
        <w:numPr>
          <w:ilvl w:val="1"/>
          <w:numId w:val="3"/>
        </w:numPr>
        <w:ind w:left="426" w:hanging="426"/>
        <w:rPr>
          <w:rFonts w:cs="Arial"/>
        </w:rPr>
      </w:pPr>
      <w:r w:rsidRPr="0053487A">
        <w:rPr>
          <w:rFonts w:cs="Arial"/>
        </w:rPr>
        <w:t>Loi applicable.</w:t>
      </w:r>
    </w:p>
    <w:p w:rsidR="0053487A" w:rsidRPr="0053487A" w:rsidRDefault="0053487A" w:rsidP="00797FFB">
      <w:pPr>
        <w:spacing w:line="240" w:lineRule="auto"/>
        <w:ind w:left="425"/>
        <w:jc w:val="both"/>
        <w:rPr>
          <w:rFonts w:cs="Arial"/>
          <w:sz w:val="12"/>
          <w:lang w:val="fr-FR"/>
        </w:rPr>
      </w:pPr>
      <w:r w:rsidRPr="0053487A">
        <w:rPr>
          <w:rFonts w:cs="Arial"/>
          <w:sz w:val="12"/>
          <w:lang w:val="fr-FR"/>
        </w:rPr>
        <w:t xml:space="preserve">Le présent contrat est régi par la loi </w:t>
      </w:r>
      <w:r w:rsidR="002F7EC7">
        <w:rPr>
          <w:rFonts w:cs="Arial"/>
          <w:sz w:val="12"/>
          <w:lang w:val="fr-FR"/>
        </w:rPr>
        <w:t>belge</w:t>
      </w:r>
      <w:r w:rsidRPr="0053487A">
        <w:rPr>
          <w:rFonts w:cs="Arial"/>
          <w:sz w:val="12"/>
          <w:lang w:val="fr-FR"/>
        </w:rPr>
        <w:t xml:space="preserve">. </w:t>
      </w:r>
      <w:bookmarkStart w:id="19" w:name="_GoBack"/>
      <w:bookmarkEnd w:id="19"/>
    </w:p>
    <w:p w:rsidR="0053487A" w:rsidRPr="0053487A" w:rsidRDefault="0053487A" w:rsidP="0053487A">
      <w:pPr>
        <w:pStyle w:val="StyleHeading2Arial6pt"/>
        <w:numPr>
          <w:ilvl w:val="1"/>
          <w:numId w:val="3"/>
        </w:numPr>
        <w:ind w:left="426" w:hanging="426"/>
        <w:rPr>
          <w:rFonts w:cs="Arial"/>
        </w:rPr>
      </w:pPr>
      <w:r w:rsidRPr="0053487A">
        <w:rPr>
          <w:rFonts w:cs="Arial"/>
        </w:rPr>
        <w:t>Attribution de compétence.</w:t>
      </w:r>
    </w:p>
    <w:p w:rsidR="00535B89" w:rsidRPr="006D331F" w:rsidRDefault="0053487A" w:rsidP="006D331F">
      <w:pPr>
        <w:pStyle w:val="BodyTextIndent2"/>
        <w:spacing w:line="240" w:lineRule="auto"/>
        <w:ind w:left="426"/>
        <w:jc w:val="both"/>
        <w:rPr>
          <w:rFonts w:cs="Arial"/>
          <w:b/>
          <w:caps/>
          <w:smallCaps/>
          <w:lang w:val="fr-FR"/>
        </w:rPr>
      </w:pPr>
      <w:r w:rsidRPr="0053487A">
        <w:rPr>
          <w:rFonts w:cs="Arial"/>
          <w:b/>
          <w:caps/>
          <w:smallCaps/>
          <w:sz w:val="12"/>
          <w:lang w:val="fr-FR"/>
        </w:rPr>
        <w:t xml:space="preserve">en cas de litige, </w:t>
      </w:r>
      <w:r w:rsidRPr="002F7EC7">
        <w:rPr>
          <w:rFonts w:cs="Arial"/>
          <w:b/>
          <w:caps/>
          <w:smallCaps/>
          <w:sz w:val="12"/>
          <w:lang w:val="fr-FR"/>
        </w:rPr>
        <w:t xml:space="preserve">competence expresse est attribuee au tribunal de commerce de </w:t>
      </w:r>
      <w:r w:rsidR="002F7EC7" w:rsidRPr="00F14B33">
        <w:rPr>
          <w:rFonts w:cs="Arial"/>
          <w:b/>
          <w:caps/>
          <w:smallCaps/>
          <w:sz w:val="12"/>
          <w:lang w:val="fr-FR"/>
        </w:rPr>
        <w:t>BRUXELLES</w:t>
      </w:r>
      <w:r w:rsidRPr="002F7EC7">
        <w:rPr>
          <w:rFonts w:cs="Arial"/>
          <w:b/>
          <w:caps/>
          <w:smallCaps/>
          <w:sz w:val="12"/>
          <w:lang w:val="fr-FR"/>
        </w:rPr>
        <w:t>, nonobstant pluralite de defendeurs ou appel</w:t>
      </w:r>
      <w:r w:rsidRPr="0053487A">
        <w:rPr>
          <w:rFonts w:cs="Arial"/>
          <w:b/>
          <w:caps/>
          <w:smallCaps/>
          <w:sz w:val="12"/>
          <w:lang w:val="fr-FR"/>
        </w:rPr>
        <w:t xml:space="preserve"> en garantie, meme pour les procedures d'urgence ou les procedures conservatoires, en refere ou par requete. </w:t>
      </w:r>
    </w:p>
    <w:sectPr w:rsidR="00535B89" w:rsidRPr="006D331F" w:rsidSect="009D29F5">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C7" w:rsidRDefault="002F7EC7" w:rsidP="00535B89">
      <w:pPr>
        <w:spacing w:line="240" w:lineRule="auto"/>
      </w:pPr>
      <w:r>
        <w:separator/>
      </w:r>
    </w:p>
  </w:endnote>
  <w:endnote w:type="continuationSeparator" w:id="0">
    <w:p w:rsidR="002F7EC7" w:rsidRDefault="002F7EC7" w:rsidP="00535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83" w:rsidRPr="0053487A" w:rsidRDefault="002F7EC7" w:rsidP="00C14783">
    <w:pPr>
      <w:pStyle w:val="Footer"/>
      <w:jc w:val="right"/>
      <w:rPr>
        <w:sz w:val="12"/>
        <w:szCs w:val="12"/>
      </w:rPr>
    </w:pPr>
    <w:r>
      <w:rPr>
        <w:noProof/>
        <w:lang w:val="fr-FR" w:eastAsia="fr-FR"/>
      </w:rPr>
      <w:drawing>
        <wp:anchor distT="0" distB="0" distL="114300" distR="114300" simplePos="0" relativeHeight="251656192" behindDoc="1" locked="1" layoutInCell="1" allowOverlap="1" wp14:anchorId="3E33C542" wp14:editId="63235568">
          <wp:simplePos x="0" y="0"/>
          <wp:positionH relativeFrom="column">
            <wp:posOffset>-1097280</wp:posOffset>
          </wp:positionH>
          <wp:positionV relativeFrom="page">
            <wp:posOffset>9461500</wp:posOffset>
          </wp:positionV>
          <wp:extent cx="7772400" cy="914400"/>
          <wp:effectExtent l="0" t="0" r="0" b="0"/>
          <wp:wrapNone/>
          <wp:docPr id="10" name="Picture 10" descr="ava_us_letter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a_us_letter_p2"/>
                  <pic:cNvPicPr>
                    <a:picLocks noChangeAspect="1" noChangeArrowheads="1"/>
                  </pic:cNvPicPr>
                </pic:nvPicPr>
                <pic:blipFill>
                  <a:blip r:embed="rId1"/>
                  <a:srcRect/>
                  <a:stretch>
                    <a:fillRect/>
                  </a:stretch>
                </pic:blipFill>
                <pic:spPr bwMode="auto">
                  <a:xfrm>
                    <a:off x="0" y="0"/>
                    <a:ext cx="7772400" cy="914400"/>
                  </a:xfrm>
                  <a:prstGeom prst="rect">
                    <a:avLst/>
                  </a:prstGeom>
                  <a:noFill/>
                  <a:ln w="9525">
                    <a:noFill/>
                    <a:miter lim="800000"/>
                    <a:headEnd/>
                    <a:tailEnd/>
                  </a:ln>
                </pic:spPr>
              </pic:pic>
            </a:graphicData>
          </a:graphic>
        </wp:anchor>
      </w:drawing>
    </w:r>
    <w:r w:rsidR="00C14783" w:rsidRPr="00C14783">
      <w:t xml:space="preserve"> </w:t>
    </w:r>
    <w:sdt>
      <w:sdtPr>
        <w:id w:val="-838379810"/>
        <w:docPartObj>
          <w:docPartGallery w:val="Page Numbers (Bottom of Page)"/>
          <w:docPartUnique/>
        </w:docPartObj>
      </w:sdtPr>
      <w:sdtEndPr>
        <w:rPr>
          <w:noProof/>
          <w:sz w:val="12"/>
          <w:szCs w:val="12"/>
        </w:rPr>
      </w:sdtEndPr>
      <w:sdtContent>
        <w:r w:rsidR="00C14783" w:rsidRPr="0053487A">
          <w:rPr>
            <w:sz w:val="12"/>
            <w:szCs w:val="12"/>
          </w:rPr>
          <w:fldChar w:fldCharType="begin"/>
        </w:r>
        <w:r w:rsidR="00C14783" w:rsidRPr="0053487A">
          <w:rPr>
            <w:sz w:val="12"/>
            <w:szCs w:val="12"/>
          </w:rPr>
          <w:instrText xml:space="preserve"> PAGE   \* MERGEFORMAT </w:instrText>
        </w:r>
        <w:r w:rsidR="00C14783" w:rsidRPr="0053487A">
          <w:rPr>
            <w:sz w:val="12"/>
            <w:szCs w:val="12"/>
          </w:rPr>
          <w:fldChar w:fldCharType="separate"/>
        </w:r>
        <w:r w:rsidR="003A7B48">
          <w:rPr>
            <w:noProof/>
            <w:sz w:val="12"/>
            <w:szCs w:val="12"/>
          </w:rPr>
          <w:t>2</w:t>
        </w:r>
        <w:r w:rsidR="00C14783" w:rsidRPr="0053487A">
          <w:rPr>
            <w:noProof/>
            <w:sz w:val="12"/>
            <w:szCs w:val="12"/>
          </w:rPr>
          <w:fldChar w:fldCharType="end"/>
        </w:r>
        <w:r w:rsidR="00C14783">
          <w:rPr>
            <w:noProof/>
            <w:sz w:val="12"/>
            <w:szCs w:val="12"/>
          </w:rPr>
          <w:t>/2</w:t>
        </w:r>
      </w:sdtContent>
    </w:sdt>
  </w:p>
  <w:p w:rsidR="002F7EC7" w:rsidRDefault="002F7EC7" w:rsidP="00535B8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842"/>
      <w:docPartObj>
        <w:docPartGallery w:val="Page Numbers (Bottom of Page)"/>
        <w:docPartUnique/>
      </w:docPartObj>
    </w:sdtPr>
    <w:sdtEndPr>
      <w:rPr>
        <w:noProof/>
        <w:sz w:val="12"/>
        <w:szCs w:val="12"/>
      </w:rPr>
    </w:sdtEndPr>
    <w:sdtContent>
      <w:p w:rsidR="002F7EC7" w:rsidRPr="0053487A" w:rsidRDefault="002F7EC7">
        <w:pPr>
          <w:pStyle w:val="Footer"/>
          <w:jc w:val="right"/>
          <w:rPr>
            <w:sz w:val="12"/>
            <w:szCs w:val="12"/>
          </w:rPr>
        </w:pPr>
        <w:r w:rsidRPr="0053487A">
          <w:rPr>
            <w:sz w:val="12"/>
            <w:szCs w:val="12"/>
          </w:rPr>
          <w:fldChar w:fldCharType="begin"/>
        </w:r>
        <w:r w:rsidRPr="0053487A">
          <w:rPr>
            <w:sz w:val="12"/>
            <w:szCs w:val="12"/>
          </w:rPr>
          <w:instrText xml:space="preserve"> PAGE   \* MERGEFORMAT </w:instrText>
        </w:r>
        <w:r w:rsidRPr="0053487A">
          <w:rPr>
            <w:sz w:val="12"/>
            <w:szCs w:val="12"/>
          </w:rPr>
          <w:fldChar w:fldCharType="separate"/>
        </w:r>
        <w:r w:rsidR="003A7B48">
          <w:rPr>
            <w:noProof/>
            <w:sz w:val="12"/>
            <w:szCs w:val="12"/>
          </w:rPr>
          <w:t>1</w:t>
        </w:r>
        <w:r w:rsidRPr="0053487A">
          <w:rPr>
            <w:noProof/>
            <w:sz w:val="12"/>
            <w:szCs w:val="12"/>
          </w:rPr>
          <w:fldChar w:fldCharType="end"/>
        </w:r>
        <w:r w:rsidR="00C14783">
          <w:rPr>
            <w:noProof/>
            <w:sz w:val="12"/>
            <w:szCs w:val="12"/>
          </w:rPr>
          <w:t>/2</w:t>
        </w:r>
      </w:p>
    </w:sdtContent>
  </w:sdt>
  <w:p w:rsidR="002F7EC7" w:rsidRDefault="002F7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C7" w:rsidRDefault="002F7EC7" w:rsidP="00535B89">
      <w:pPr>
        <w:spacing w:line="240" w:lineRule="auto"/>
      </w:pPr>
      <w:r>
        <w:separator/>
      </w:r>
    </w:p>
  </w:footnote>
  <w:footnote w:type="continuationSeparator" w:id="0">
    <w:p w:rsidR="002F7EC7" w:rsidRDefault="002F7EC7" w:rsidP="00535B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C7" w:rsidRDefault="002F7EC7">
    <w:r>
      <w:rPr>
        <w:noProof/>
        <w:lang w:val="fr-FR" w:eastAsia="fr-FR"/>
      </w:rPr>
      <mc:AlternateContent>
        <mc:Choice Requires="wps">
          <w:drawing>
            <wp:anchor distT="0" distB="0" distL="114300" distR="114300" simplePos="0" relativeHeight="251657216" behindDoc="0" locked="0" layoutInCell="1" allowOverlap="1" wp14:anchorId="4A520030" wp14:editId="46DE0D86">
              <wp:simplePos x="0" y="0"/>
              <wp:positionH relativeFrom="column">
                <wp:posOffset>-995680</wp:posOffset>
              </wp:positionH>
              <wp:positionV relativeFrom="paragraph">
                <wp:posOffset>-457200</wp:posOffset>
              </wp:positionV>
              <wp:extent cx="7672705" cy="946150"/>
              <wp:effectExtent l="0" t="0" r="4445" b="6350"/>
              <wp:wrapTopAndBottom/>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2705" cy="9461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8.4pt;margin-top:-36pt;width:604.15pt;height: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" stroked="f" strokecolor="white">
              <w10:wrap type="topAndBottom"/>
            </v:rect>
          </w:pict>
        </mc:Fallback>
      </mc:AlternateContent>
    </w:r>
    <w:r>
      <w:rPr>
        <w:noProof/>
        <w:lang w:val="fr-FR" w:eastAsia="fr-FR"/>
      </w:rPr>
      <mc:AlternateContent>
        <mc:Choice Requires="wps">
          <w:drawing>
            <wp:anchor distT="0" distB="0" distL="114300" distR="114300" simplePos="0" relativeHeight="251658240" behindDoc="0" locked="1" layoutInCell="1" allowOverlap="1" wp14:anchorId="4FB9B096" wp14:editId="21B83B58">
              <wp:simplePos x="0" y="0"/>
              <wp:positionH relativeFrom="page">
                <wp:posOffset>1097280</wp:posOffset>
              </wp:positionH>
              <wp:positionV relativeFrom="page">
                <wp:posOffset>502920</wp:posOffset>
              </wp:positionV>
              <wp:extent cx="1828800" cy="880745"/>
              <wp:effectExtent l="0" t="0" r="0" b="146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EC7" w:rsidRPr="009D29F5" w:rsidRDefault="002F7EC7" w:rsidP="00535B89">
                          <w:pPr>
                            <w:pStyle w:val="AddressBlock"/>
                          </w:pPr>
                          <w:r w:rsidRPr="009D29F5">
                            <w:t>Avanade Belgium BVBA</w:t>
                          </w:r>
                        </w:p>
                        <w:p w:rsidR="000F11C3" w:rsidRPr="009D29F5" w:rsidRDefault="000F11C3" w:rsidP="008316B7">
                          <w:pPr>
                            <w:pStyle w:val="AddressBlock"/>
                          </w:pPr>
                          <w:r w:rsidRPr="009D29F5">
                            <w:t>Medialaan 38,</w:t>
                          </w:r>
                        </w:p>
                        <w:p w:rsidR="000F11C3" w:rsidRPr="009D29F5" w:rsidRDefault="00565756" w:rsidP="008316B7">
                          <w:pPr>
                            <w:pStyle w:val="AddressBlock"/>
                          </w:pPr>
                          <w:r>
                            <w:t xml:space="preserve">1800 </w:t>
                          </w:r>
                          <w:proofErr w:type="spellStart"/>
                          <w:r>
                            <w:t>Vilvoorde</w:t>
                          </w:r>
                          <w:proofErr w:type="spellEnd"/>
                        </w:p>
                        <w:p w:rsidR="002F7EC7" w:rsidRDefault="000F11C3" w:rsidP="008316B7">
                          <w:pPr>
                            <w:pStyle w:val="AddressBlock"/>
                          </w:pPr>
                          <w:r w:rsidRPr="009D29F5">
                            <w:t>Belgium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6.4pt;margin-top:39.6pt;width:2in;height:6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4rA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" filled="f" stroked="f">
              <v:textbox inset="0,0,0,0">
                <w:txbxContent>
                  <w:p w:rsidR="002F7EC7" w:rsidRPr="009D29F5" w:rsidRDefault="002F7EC7" w:rsidP="00535B89">
                    <w:pPr>
                      <w:pStyle w:val="AddressBlock"/>
                    </w:pPr>
                    <w:r w:rsidRPr="009D29F5">
                      <w:t>Avanade Belgium BVBA</w:t>
                    </w:r>
                  </w:p>
                  <w:p w:rsidR="000F11C3" w:rsidRPr="009D29F5" w:rsidRDefault="000F11C3" w:rsidP="008316B7">
                    <w:pPr>
                      <w:pStyle w:val="AddressBlock"/>
                    </w:pPr>
                    <w:r w:rsidRPr="009D29F5">
                      <w:t>Medialaan 38,</w:t>
                    </w:r>
                  </w:p>
                  <w:p w:rsidR="000F11C3" w:rsidRPr="009D29F5" w:rsidRDefault="00565756" w:rsidP="008316B7">
                    <w:pPr>
                      <w:pStyle w:val="AddressBlock"/>
                    </w:pPr>
                    <w:r>
                      <w:t xml:space="preserve">1800 </w:t>
                    </w:r>
                    <w:proofErr w:type="spellStart"/>
                    <w:r>
                      <w:t>Vilvoorde</w:t>
                    </w:r>
                    <w:proofErr w:type="spellEnd"/>
                  </w:p>
                  <w:p w:rsidR="002F7EC7" w:rsidRDefault="000F11C3" w:rsidP="008316B7">
                    <w:pPr>
                      <w:pStyle w:val="AddressBlock"/>
                    </w:pPr>
                    <w:r w:rsidRPr="009D29F5">
                      <w:t>Belgium</w:t>
                    </w:r>
                  </w:p>
                </w:txbxContent>
              </v:textbox>
              <w10:wrap anchorx="page" anchory="page"/>
              <w10:anchorlock/>
            </v:shape>
          </w:pict>
        </mc:Fallback>
      </mc:AlternateContent>
    </w:r>
    <w:r>
      <w:rPr>
        <w:noProof/>
        <w:lang w:val="fr-FR" w:eastAsia="fr-FR"/>
      </w:rPr>
      <mc:AlternateContent>
        <mc:Choice Requires="wps">
          <w:drawing>
            <wp:anchor distT="0" distB="0" distL="114300" distR="114300" simplePos="0" relativeHeight="251659264" behindDoc="0" locked="1" layoutInCell="1" allowOverlap="1" wp14:anchorId="33C95212" wp14:editId="4D5E51BB">
              <wp:simplePos x="0" y="0"/>
              <wp:positionH relativeFrom="page">
                <wp:posOffset>3063240</wp:posOffset>
              </wp:positionH>
              <wp:positionV relativeFrom="page">
                <wp:posOffset>502920</wp:posOffset>
              </wp:positionV>
              <wp:extent cx="1828800" cy="880745"/>
              <wp:effectExtent l="0" t="0" r="0" b="146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EC7" w:rsidRPr="00D33DB8" w:rsidRDefault="002F7EC7" w:rsidP="00535B89">
                          <w:pPr>
                            <w:pStyle w:val="AddressBlock"/>
                            <w:rPr>
                              <w:lang w:val="es-MX"/>
                            </w:rPr>
                          </w:pPr>
                          <w:r w:rsidRPr="00D33DB8">
                            <w:rPr>
                              <w:lang w:val="es-MX"/>
                            </w:rPr>
                            <w:t>www.</w:t>
                          </w:r>
                          <w:r>
                            <w:rPr>
                              <w:lang w:val="es-MX"/>
                            </w:rPr>
                            <w:t>avanade</w:t>
                          </w:r>
                          <w:r w:rsidRPr="00D33DB8">
                            <w:rPr>
                              <w:lang w:val="es-MX"/>
                            </w:rPr>
                            <w:t>.com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41.2pt;margin-top:39.6pt;width:2in;height:6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kerA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" filled="f" stroked="f">
              <v:textbox inset="0,0,0,0">
                <w:txbxContent>
                  <w:p w:rsidR="002F7EC7" w:rsidRPr="00D33DB8" w:rsidRDefault="002F7EC7" w:rsidP="00535B89">
                    <w:pPr>
                      <w:pStyle w:val="AddressBlock"/>
                      <w:rPr>
                        <w:lang w:val="es-MX"/>
                      </w:rPr>
                    </w:pPr>
                    <w:r w:rsidRPr="00D33DB8">
                      <w:rPr>
                        <w:lang w:val="es-MX"/>
                      </w:rPr>
                      <w:t>www.</w:t>
                    </w:r>
                    <w:r>
                      <w:rPr>
                        <w:lang w:val="es-MX"/>
                      </w:rPr>
                      <w:t>avanade</w:t>
                    </w:r>
                    <w:r w:rsidRPr="00D33DB8">
                      <w:rPr>
                        <w:lang w:val="es-MX"/>
                      </w:rPr>
                      <w:t>.com</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AE03C8"/>
    <w:lvl w:ilvl="0">
      <w:start w:val="1"/>
      <w:numFmt w:val="decimal"/>
      <w:pStyle w:val="ListNumber"/>
      <w:lvlText w:val="%1."/>
      <w:lvlJc w:val="left"/>
      <w:pPr>
        <w:tabs>
          <w:tab w:val="num" w:pos="360"/>
        </w:tabs>
        <w:ind w:left="360" w:hanging="360"/>
      </w:pPr>
    </w:lvl>
  </w:abstractNum>
  <w:abstractNum w:abstractNumId="1">
    <w:nsid w:val="FFFFFF89"/>
    <w:multiLevelType w:val="singleLevel"/>
    <w:tmpl w:val="6E9029D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B"/>
    <w:multiLevelType w:val="multilevel"/>
    <w:tmpl w:val="3418FD8A"/>
    <w:lvl w:ilvl="0">
      <w:start w:val="1"/>
      <w:numFmt w:val="decimal"/>
      <w:lvlText w:val="%1."/>
      <w:lvlJc w:val="left"/>
      <w:pPr>
        <w:tabs>
          <w:tab w:val="num" w:pos="0"/>
        </w:tabs>
        <w:ind w:left="0" w:firstLine="0"/>
      </w:pPr>
    </w:lvl>
    <w:lvl w:ilvl="1">
      <w:start w:val="1"/>
      <w:numFmt w:val="decimal"/>
      <w:lvlText w:val="%1.%2"/>
      <w:lvlJc w:val="left"/>
      <w:pPr>
        <w:tabs>
          <w:tab w:val="num" w:pos="502"/>
        </w:tabs>
        <w:ind w:left="142" w:firstLine="0"/>
      </w:pPr>
      <w:rPr>
        <w:rFonts w:ascii="Arial" w:hAnsi="Arial" w:cs="Arial" w:hint="default"/>
        <w:b w:val="0"/>
        <w:i w:val="0"/>
        <w:sz w:val="12"/>
        <w:szCs w:val="1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585C013A"/>
    <w:multiLevelType w:val="singleLevel"/>
    <w:tmpl w:val="85745656"/>
    <w:lvl w:ilvl="0">
      <w:start w:val="1"/>
      <w:numFmt w:val="bullet"/>
      <w:pStyle w:val="Heading23Bullet"/>
      <w:lvlText w:val=""/>
      <w:lvlJc w:val="left"/>
      <w:pPr>
        <w:tabs>
          <w:tab w:val="num" w:pos="360"/>
        </w:tabs>
        <w:ind w:left="360" w:hanging="360"/>
      </w:pPr>
      <w:rPr>
        <w:rFonts w:ascii="Symbol" w:hAnsi="Symbol" w:hint="default"/>
      </w:rPr>
    </w:lvl>
  </w:abstractNum>
  <w:abstractNum w:abstractNumId="4">
    <w:nsid w:val="732F208E"/>
    <w:multiLevelType w:val="hybridMultilevel"/>
    <w:tmpl w:val="1D26BD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5C7C88"/>
    <w:rsid w:val="00025F29"/>
    <w:rsid w:val="00082009"/>
    <w:rsid w:val="00097BCF"/>
    <w:rsid w:val="000D44B0"/>
    <w:rsid w:val="000F11C3"/>
    <w:rsid w:val="001417C4"/>
    <w:rsid w:val="00157022"/>
    <w:rsid w:val="001E6AC0"/>
    <w:rsid w:val="001F705A"/>
    <w:rsid w:val="0020103E"/>
    <w:rsid w:val="002154AB"/>
    <w:rsid w:val="0026386C"/>
    <w:rsid w:val="002846BD"/>
    <w:rsid w:val="002A27CB"/>
    <w:rsid w:val="002A2F04"/>
    <w:rsid w:val="002F7EC7"/>
    <w:rsid w:val="00315ADA"/>
    <w:rsid w:val="00330EFC"/>
    <w:rsid w:val="0033228D"/>
    <w:rsid w:val="00360C11"/>
    <w:rsid w:val="003A7B48"/>
    <w:rsid w:val="003E2A79"/>
    <w:rsid w:val="003F3A59"/>
    <w:rsid w:val="004422B7"/>
    <w:rsid w:val="004874DE"/>
    <w:rsid w:val="004B2797"/>
    <w:rsid w:val="0053487A"/>
    <w:rsid w:val="00535B89"/>
    <w:rsid w:val="0056155E"/>
    <w:rsid w:val="00565756"/>
    <w:rsid w:val="005C7C88"/>
    <w:rsid w:val="005E57BC"/>
    <w:rsid w:val="005F2CD2"/>
    <w:rsid w:val="00654A24"/>
    <w:rsid w:val="006D331F"/>
    <w:rsid w:val="006F5222"/>
    <w:rsid w:val="00745FA6"/>
    <w:rsid w:val="00762B19"/>
    <w:rsid w:val="00794D1E"/>
    <w:rsid w:val="00797FFB"/>
    <w:rsid w:val="007C40EE"/>
    <w:rsid w:val="00830C4B"/>
    <w:rsid w:val="008316B7"/>
    <w:rsid w:val="008A4A76"/>
    <w:rsid w:val="008C3978"/>
    <w:rsid w:val="008C4F8F"/>
    <w:rsid w:val="008F1204"/>
    <w:rsid w:val="00921F97"/>
    <w:rsid w:val="00955892"/>
    <w:rsid w:val="009D29F5"/>
    <w:rsid w:val="00AF0FAF"/>
    <w:rsid w:val="00BB7950"/>
    <w:rsid w:val="00BF2135"/>
    <w:rsid w:val="00C14783"/>
    <w:rsid w:val="00C15F62"/>
    <w:rsid w:val="00C77A1B"/>
    <w:rsid w:val="00CB4C26"/>
    <w:rsid w:val="00D64150"/>
    <w:rsid w:val="00D75ACB"/>
    <w:rsid w:val="00D77400"/>
    <w:rsid w:val="00DC050B"/>
    <w:rsid w:val="00DC6301"/>
    <w:rsid w:val="00DF0012"/>
    <w:rsid w:val="00E121E1"/>
    <w:rsid w:val="00E452BC"/>
    <w:rsid w:val="00F12D20"/>
    <w:rsid w:val="00F14B33"/>
    <w:rsid w:val="00F378B4"/>
    <w:rsid w:val="00FF03E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nhideWhenUsed="0" w:qFormat="1"/>
    <w:lsdException w:name="List Number" w:semiHidden="0" w:unhideWhenUsed="0" w:qFormat="1"/>
    <w:lsdException w:name="Title" w:uiPriority="10" w:unhideWhenUsed="0" w:qFormat="1"/>
    <w:lsdException w:name="Default Paragraph Font" w:uiPriority="1"/>
    <w:lsdException w:name="Body Text" w:semiHidden="0" w:unhideWhenUsed="0" w:qFormat="1"/>
    <w:lsdException w:name="Subtitle" w:uiPriority="11" w:unhideWhenUsed="0" w:qFormat="1"/>
    <w:lsdException w:name="Hyperlink" w:uiPriority="0"/>
    <w:lsdException w:name="Strong"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semiHidden/>
    <w:qFormat/>
    <w:rsid w:val="00FF03EA"/>
    <w:pPr>
      <w:spacing w:line="270" w:lineRule="exact"/>
    </w:pPr>
    <w:rPr>
      <w:sz w:val="22"/>
      <w:szCs w:val="22"/>
    </w:rPr>
  </w:style>
  <w:style w:type="paragraph" w:styleId="Heading1">
    <w:name w:val="heading 1"/>
    <w:basedOn w:val="Normal"/>
    <w:next w:val="Normal"/>
    <w:link w:val="Heading1Char"/>
    <w:qFormat/>
    <w:rsid w:val="0031171B"/>
    <w:pPr>
      <w:keepNext/>
      <w:keepLines/>
      <w:spacing w:before="120"/>
      <w:outlineLvl w:val="0"/>
    </w:pPr>
    <w:rPr>
      <w:rFonts w:eastAsia="Times New Roman"/>
      <w:b/>
      <w:bCs/>
      <w:szCs w:val="28"/>
    </w:rPr>
  </w:style>
  <w:style w:type="paragraph" w:styleId="Heading2">
    <w:name w:val="heading 2"/>
    <w:basedOn w:val="Heading1"/>
    <w:next w:val="Normal"/>
    <w:link w:val="Heading2Char"/>
    <w:qFormat/>
    <w:rsid w:val="0031171B"/>
    <w:pPr>
      <w:outlineLvl w:val="1"/>
    </w:pPr>
    <w:rPr>
      <w:i/>
    </w:rPr>
  </w:style>
  <w:style w:type="paragraph" w:styleId="Heading3">
    <w:name w:val="heading 3"/>
    <w:basedOn w:val="Normal"/>
    <w:next w:val="Normal"/>
    <w:link w:val="Heading3Char"/>
    <w:qFormat/>
    <w:rsid w:val="00A62379"/>
    <w:pPr>
      <w:keepNext/>
      <w:keepLines/>
      <w:outlineLvl w:val="2"/>
    </w:pPr>
    <w:rPr>
      <w:rFonts w:eastAsia="Times New Roman"/>
      <w:bCs/>
      <w:i/>
    </w:rPr>
  </w:style>
  <w:style w:type="paragraph" w:styleId="Heading4">
    <w:name w:val="heading 4"/>
    <w:basedOn w:val="Normal"/>
    <w:next w:val="Normal"/>
    <w:link w:val="Heading4Char"/>
    <w:unhideWhenUsed/>
    <w:qFormat/>
    <w:rsid w:val="00A374BE"/>
    <w:pPr>
      <w:keepNext/>
      <w:keepLines/>
      <w:spacing w:before="200"/>
      <w:outlineLvl w:val="3"/>
    </w:pPr>
    <w:rPr>
      <w:rFonts w:eastAsia="Times New Roman"/>
      <w:bCs/>
      <w:i/>
      <w:iCs/>
    </w:rPr>
  </w:style>
  <w:style w:type="paragraph" w:styleId="Heading5">
    <w:name w:val="heading 5"/>
    <w:basedOn w:val="Normal"/>
    <w:next w:val="Normal"/>
    <w:link w:val="Heading5Char"/>
    <w:qFormat/>
    <w:rsid w:val="0053487A"/>
    <w:pPr>
      <w:tabs>
        <w:tab w:val="num" w:pos="0"/>
      </w:tabs>
      <w:spacing w:before="240" w:after="60" w:line="240" w:lineRule="auto"/>
      <w:outlineLvl w:val="4"/>
    </w:pPr>
    <w:rPr>
      <w:rFonts w:eastAsia="Times New Roman"/>
      <w:sz w:val="14"/>
      <w:szCs w:val="20"/>
      <w:lang w:val="fr-FR"/>
    </w:rPr>
  </w:style>
  <w:style w:type="paragraph" w:styleId="Heading6">
    <w:name w:val="heading 6"/>
    <w:basedOn w:val="Normal"/>
    <w:next w:val="Normal"/>
    <w:link w:val="Heading6Char"/>
    <w:qFormat/>
    <w:rsid w:val="0053487A"/>
    <w:pPr>
      <w:tabs>
        <w:tab w:val="num" w:pos="0"/>
      </w:tabs>
      <w:spacing w:before="240" w:after="60" w:line="240" w:lineRule="auto"/>
      <w:outlineLvl w:val="5"/>
    </w:pPr>
    <w:rPr>
      <w:rFonts w:ascii="Book Antiqua" w:eastAsia="Times New Roman" w:hAnsi="Book Antiqua"/>
      <w:i/>
      <w:sz w:val="14"/>
      <w:szCs w:val="20"/>
      <w:lang w:val="fr-FR"/>
    </w:rPr>
  </w:style>
  <w:style w:type="paragraph" w:styleId="Heading7">
    <w:name w:val="heading 7"/>
    <w:basedOn w:val="Normal"/>
    <w:next w:val="Normal"/>
    <w:link w:val="Heading7Char"/>
    <w:qFormat/>
    <w:rsid w:val="0053487A"/>
    <w:pPr>
      <w:tabs>
        <w:tab w:val="num" w:pos="0"/>
      </w:tabs>
      <w:spacing w:before="240" w:after="60" w:line="240" w:lineRule="auto"/>
      <w:outlineLvl w:val="6"/>
    </w:pPr>
    <w:rPr>
      <w:rFonts w:eastAsia="Times New Roman"/>
      <w:sz w:val="14"/>
      <w:szCs w:val="20"/>
      <w:lang w:val="fr-FR"/>
    </w:rPr>
  </w:style>
  <w:style w:type="paragraph" w:styleId="Heading8">
    <w:name w:val="heading 8"/>
    <w:basedOn w:val="Normal"/>
    <w:next w:val="Normal"/>
    <w:link w:val="Heading8Char"/>
    <w:qFormat/>
    <w:rsid w:val="0053487A"/>
    <w:pPr>
      <w:tabs>
        <w:tab w:val="num" w:pos="0"/>
      </w:tabs>
      <w:spacing w:before="240" w:after="60" w:line="240" w:lineRule="auto"/>
      <w:outlineLvl w:val="7"/>
    </w:pPr>
    <w:rPr>
      <w:rFonts w:eastAsia="Times New Roman"/>
      <w:i/>
      <w:sz w:val="14"/>
      <w:szCs w:val="20"/>
      <w:lang w:val="fr-FR"/>
    </w:rPr>
  </w:style>
  <w:style w:type="paragraph" w:styleId="Heading9">
    <w:name w:val="heading 9"/>
    <w:basedOn w:val="Normal"/>
    <w:next w:val="Normal"/>
    <w:link w:val="Heading9Char"/>
    <w:qFormat/>
    <w:rsid w:val="0053487A"/>
    <w:pPr>
      <w:tabs>
        <w:tab w:val="num" w:pos="0"/>
      </w:tabs>
      <w:spacing w:before="240" w:after="60" w:line="240" w:lineRule="auto"/>
      <w:outlineLvl w:val="8"/>
    </w:pPr>
    <w:rPr>
      <w:rFonts w:eastAsia="Times New Roman"/>
      <w:b/>
      <w:i/>
      <w:sz w:val="1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1171B"/>
  </w:style>
  <w:style w:type="character" w:customStyle="1" w:styleId="BodyTextChar">
    <w:name w:val="Body Text Char"/>
    <w:basedOn w:val="DefaultParagraphFont"/>
    <w:link w:val="BodyText"/>
    <w:uiPriority w:val="99"/>
    <w:rsid w:val="0031171B"/>
    <w:rPr>
      <w:szCs w:val="22"/>
    </w:rPr>
  </w:style>
  <w:style w:type="paragraph" w:styleId="ListBullet">
    <w:name w:val="List Bullet"/>
    <w:basedOn w:val="Normal"/>
    <w:uiPriority w:val="99"/>
    <w:qFormat/>
    <w:rsid w:val="0031171B"/>
    <w:pPr>
      <w:numPr>
        <w:numId w:val="1"/>
      </w:numPr>
      <w:contextualSpacing/>
    </w:pPr>
  </w:style>
  <w:style w:type="paragraph" w:styleId="ListNumber">
    <w:name w:val="List Number"/>
    <w:basedOn w:val="Normal"/>
    <w:uiPriority w:val="99"/>
    <w:qFormat/>
    <w:rsid w:val="0031171B"/>
    <w:pPr>
      <w:numPr>
        <w:numId w:val="2"/>
      </w:numPr>
      <w:contextualSpacing/>
    </w:pPr>
  </w:style>
  <w:style w:type="character" w:customStyle="1" w:styleId="Heading1Char">
    <w:name w:val="Heading 1 Char"/>
    <w:basedOn w:val="DefaultParagraphFont"/>
    <w:link w:val="Heading1"/>
    <w:uiPriority w:val="9"/>
    <w:rsid w:val="0031171B"/>
    <w:rPr>
      <w:rFonts w:eastAsia="Times New Roman"/>
      <w:b/>
      <w:bCs/>
      <w:szCs w:val="28"/>
    </w:rPr>
  </w:style>
  <w:style w:type="character" w:customStyle="1" w:styleId="Heading2Char">
    <w:name w:val="Heading 2 Char"/>
    <w:basedOn w:val="DefaultParagraphFont"/>
    <w:link w:val="Heading2"/>
    <w:uiPriority w:val="9"/>
    <w:rsid w:val="0031171B"/>
    <w:rPr>
      <w:rFonts w:eastAsia="Times New Roman"/>
      <w:b/>
      <w:bCs/>
      <w:i/>
      <w:szCs w:val="28"/>
    </w:rPr>
  </w:style>
  <w:style w:type="character" w:customStyle="1" w:styleId="Heading3Char">
    <w:name w:val="Heading 3 Char"/>
    <w:basedOn w:val="DefaultParagraphFont"/>
    <w:link w:val="Heading3"/>
    <w:uiPriority w:val="9"/>
    <w:rsid w:val="00A62379"/>
    <w:rPr>
      <w:rFonts w:ascii="Arial" w:eastAsia="Times New Roman" w:hAnsi="Arial" w:cs="Times New Roman"/>
      <w:bCs/>
      <w:i/>
      <w:sz w:val="20"/>
    </w:rPr>
  </w:style>
  <w:style w:type="paragraph" w:styleId="Header">
    <w:name w:val="header"/>
    <w:basedOn w:val="Normal"/>
    <w:link w:val="HeaderChar"/>
    <w:unhideWhenUsed/>
    <w:rsid w:val="00944110"/>
    <w:pPr>
      <w:tabs>
        <w:tab w:val="center" w:pos="4680"/>
        <w:tab w:val="right" w:pos="9360"/>
      </w:tabs>
    </w:pPr>
  </w:style>
  <w:style w:type="paragraph" w:styleId="Footer">
    <w:name w:val="footer"/>
    <w:basedOn w:val="Normal"/>
    <w:link w:val="FooterChar"/>
    <w:uiPriority w:val="99"/>
    <w:unhideWhenUsed/>
    <w:rsid w:val="00A374BE"/>
    <w:pPr>
      <w:tabs>
        <w:tab w:val="center" w:pos="4680"/>
        <w:tab w:val="right" w:pos="9360"/>
      </w:tabs>
      <w:spacing w:line="240" w:lineRule="auto"/>
    </w:pPr>
  </w:style>
  <w:style w:type="character" w:customStyle="1" w:styleId="FooterChar">
    <w:name w:val="Footer Char"/>
    <w:basedOn w:val="DefaultParagraphFont"/>
    <w:link w:val="Footer"/>
    <w:uiPriority w:val="99"/>
    <w:rsid w:val="00A374BE"/>
    <w:rPr>
      <w:sz w:val="20"/>
    </w:rPr>
  </w:style>
  <w:style w:type="paragraph" w:styleId="BalloonText">
    <w:name w:val="Balloon Text"/>
    <w:basedOn w:val="Normal"/>
    <w:link w:val="BalloonTextChar"/>
    <w:uiPriority w:val="99"/>
    <w:semiHidden/>
    <w:unhideWhenUsed/>
    <w:rsid w:val="00A37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BE"/>
    <w:rPr>
      <w:rFonts w:ascii="Tahoma" w:hAnsi="Tahoma" w:cs="Tahoma"/>
      <w:sz w:val="16"/>
      <w:szCs w:val="16"/>
    </w:rPr>
  </w:style>
  <w:style w:type="character" w:customStyle="1" w:styleId="Heading4Char">
    <w:name w:val="Heading 4 Char"/>
    <w:basedOn w:val="DefaultParagraphFont"/>
    <w:link w:val="Heading4"/>
    <w:uiPriority w:val="9"/>
    <w:semiHidden/>
    <w:rsid w:val="00955892"/>
    <w:rPr>
      <w:rFonts w:eastAsia="Times New Roman"/>
      <w:bCs/>
      <w:i/>
      <w:iCs/>
      <w:sz w:val="22"/>
      <w:szCs w:val="22"/>
    </w:rPr>
  </w:style>
  <w:style w:type="paragraph" w:customStyle="1" w:styleId="AddressBlock">
    <w:name w:val="Address Block"/>
    <w:basedOn w:val="Normal"/>
    <w:rsid w:val="00FF03EA"/>
    <w:pPr>
      <w:spacing w:line="190" w:lineRule="exact"/>
    </w:pPr>
    <w:rPr>
      <w:sz w:val="16"/>
    </w:rPr>
  </w:style>
  <w:style w:type="character" w:customStyle="1" w:styleId="HeaderChar">
    <w:name w:val="Header Char"/>
    <w:basedOn w:val="DefaultParagraphFont"/>
    <w:link w:val="Header"/>
    <w:rsid w:val="00944110"/>
    <w:rPr>
      <w:sz w:val="20"/>
    </w:rPr>
  </w:style>
  <w:style w:type="character" w:styleId="Emphasis">
    <w:name w:val="Emphasis"/>
    <w:basedOn w:val="DefaultParagraphFont"/>
    <w:uiPriority w:val="20"/>
    <w:semiHidden/>
    <w:rsid w:val="00955892"/>
    <w:rPr>
      <w:i/>
      <w:iCs/>
    </w:rPr>
  </w:style>
  <w:style w:type="paragraph" w:styleId="EnvelopeAddress">
    <w:name w:val="envelope address"/>
    <w:basedOn w:val="Normal"/>
    <w:uiPriority w:val="99"/>
    <w:unhideWhenUsed/>
    <w:rsid w:val="00CF6827"/>
    <w:pPr>
      <w:framePr w:w="7920" w:h="1980" w:hRule="exact" w:hSpace="180" w:wrap="auto" w:hAnchor="page" w:xAlign="center" w:yAlign="bottom"/>
      <w:ind w:left="2880"/>
    </w:pPr>
    <w:rPr>
      <w:rFonts w:eastAsia="Times New Roman"/>
      <w:szCs w:val="24"/>
    </w:rPr>
  </w:style>
  <w:style w:type="paragraph" w:styleId="EnvelopeReturn">
    <w:name w:val="envelope return"/>
    <w:basedOn w:val="Normal"/>
    <w:uiPriority w:val="99"/>
    <w:unhideWhenUsed/>
    <w:rsid w:val="00CF6827"/>
    <w:rPr>
      <w:rFonts w:eastAsia="Times New Roman"/>
      <w:szCs w:val="20"/>
    </w:rPr>
  </w:style>
  <w:style w:type="paragraph" w:styleId="BodyTextIndent2">
    <w:name w:val="Body Text Indent 2"/>
    <w:basedOn w:val="Normal"/>
    <w:link w:val="BodyTextIndent2Char"/>
    <w:uiPriority w:val="99"/>
    <w:unhideWhenUsed/>
    <w:rsid w:val="0053487A"/>
    <w:pPr>
      <w:spacing w:after="120" w:line="480" w:lineRule="auto"/>
      <w:ind w:left="283"/>
    </w:pPr>
  </w:style>
  <w:style w:type="character" w:customStyle="1" w:styleId="BodyTextIndent2Char">
    <w:name w:val="Body Text Indent 2 Char"/>
    <w:basedOn w:val="DefaultParagraphFont"/>
    <w:link w:val="BodyTextIndent2"/>
    <w:uiPriority w:val="99"/>
    <w:rsid w:val="0053487A"/>
    <w:rPr>
      <w:sz w:val="22"/>
      <w:szCs w:val="22"/>
    </w:rPr>
  </w:style>
  <w:style w:type="paragraph" w:styleId="BodyTextIndent3">
    <w:name w:val="Body Text Indent 3"/>
    <w:basedOn w:val="Normal"/>
    <w:link w:val="BodyTextIndent3Char"/>
    <w:uiPriority w:val="99"/>
    <w:unhideWhenUsed/>
    <w:rsid w:val="0053487A"/>
    <w:pPr>
      <w:spacing w:after="120"/>
      <w:ind w:left="283"/>
    </w:pPr>
    <w:rPr>
      <w:sz w:val="16"/>
      <w:szCs w:val="16"/>
    </w:rPr>
  </w:style>
  <w:style w:type="character" w:customStyle="1" w:styleId="BodyTextIndent3Char">
    <w:name w:val="Body Text Indent 3 Char"/>
    <w:basedOn w:val="DefaultParagraphFont"/>
    <w:link w:val="BodyTextIndent3"/>
    <w:uiPriority w:val="99"/>
    <w:rsid w:val="0053487A"/>
    <w:rPr>
      <w:sz w:val="16"/>
      <w:szCs w:val="16"/>
    </w:rPr>
  </w:style>
  <w:style w:type="character" w:customStyle="1" w:styleId="Heading5Char">
    <w:name w:val="Heading 5 Char"/>
    <w:basedOn w:val="DefaultParagraphFont"/>
    <w:link w:val="Heading5"/>
    <w:rsid w:val="0053487A"/>
    <w:rPr>
      <w:rFonts w:eastAsia="Times New Roman"/>
      <w:sz w:val="14"/>
      <w:lang w:val="fr-FR"/>
    </w:rPr>
  </w:style>
  <w:style w:type="character" w:customStyle="1" w:styleId="Heading6Char">
    <w:name w:val="Heading 6 Char"/>
    <w:basedOn w:val="DefaultParagraphFont"/>
    <w:link w:val="Heading6"/>
    <w:rsid w:val="0053487A"/>
    <w:rPr>
      <w:rFonts w:ascii="Book Antiqua" w:eastAsia="Times New Roman" w:hAnsi="Book Antiqua"/>
      <w:i/>
      <w:sz w:val="14"/>
      <w:lang w:val="fr-FR"/>
    </w:rPr>
  </w:style>
  <w:style w:type="character" w:customStyle="1" w:styleId="Heading7Char">
    <w:name w:val="Heading 7 Char"/>
    <w:basedOn w:val="DefaultParagraphFont"/>
    <w:link w:val="Heading7"/>
    <w:rsid w:val="0053487A"/>
    <w:rPr>
      <w:rFonts w:eastAsia="Times New Roman"/>
      <w:sz w:val="14"/>
      <w:lang w:val="fr-FR"/>
    </w:rPr>
  </w:style>
  <w:style w:type="character" w:customStyle="1" w:styleId="Heading8Char">
    <w:name w:val="Heading 8 Char"/>
    <w:basedOn w:val="DefaultParagraphFont"/>
    <w:link w:val="Heading8"/>
    <w:rsid w:val="0053487A"/>
    <w:rPr>
      <w:rFonts w:eastAsia="Times New Roman"/>
      <w:i/>
      <w:sz w:val="14"/>
      <w:lang w:val="fr-FR"/>
    </w:rPr>
  </w:style>
  <w:style w:type="character" w:customStyle="1" w:styleId="Heading9Char">
    <w:name w:val="Heading 9 Char"/>
    <w:basedOn w:val="DefaultParagraphFont"/>
    <w:link w:val="Heading9"/>
    <w:rsid w:val="0053487A"/>
    <w:rPr>
      <w:rFonts w:eastAsia="Times New Roman"/>
      <w:b/>
      <w:i/>
      <w:sz w:val="18"/>
      <w:lang w:val="fr-FR"/>
    </w:rPr>
  </w:style>
  <w:style w:type="paragraph" w:customStyle="1" w:styleId="Heading23Bullet">
    <w:name w:val="Heading2/3Bullet"/>
    <w:basedOn w:val="Normal"/>
    <w:rsid w:val="0053487A"/>
    <w:pPr>
      <w:widowControl w:val="0"/>
      <w:numPr>
        <w:numId w:val="4"/>
      </w:numPr>
      <w:tabs>
        <w:tab w:val="clear" w:pos="360"/>
      </w:tabs>
      <w:spacing w:line="240" w:lineRule="auto"/>
      <w:ind w:left="567" w:hanging="142"/>
      <w:jc w:val="both"/>
    </w:pPr>
    <w:rPr>
      <w:rFonts w:ascii="Book Antiqua" w:eastAsia="Times New Roman" w:hAnsi="Book Antiqua"/>
      <w:sz w:val="14"/>
      <w:szCs w:val="20"/>
      <w:lang w:val="fr-FR"/>
    </w:rPr>
  </w:style>
  <w:style w:type="paragraph" w:customStyle="1" w:styleId="StyleHeading2Arial6pt">
    <w:name w:val="Style Heading 2 + Arial 6 pt"/>
    <w:basedOn w:val="Heading2"/>
    <w:link w:val="StyleHeading2Arial6ptChar"/>
    <w:rsid w:val="0053487A"/>
    <w:pPr>
      <w:keepNext w:val="0"/>
      <w:keepLines w:val="0"/>
      <w:widowControl w:val="0"/>
      <w:numPr>
        <w:ilvl w:val="1"/>
      </w:numPr>
      <w:tabs>
        <w:tab w:val="left" w:pos="426"/>
        <w:tab w:val="num" w:pos="644"/>
      </w:tabs>
      <w:spacing w:before="0" w:line="240" w:lineRule="auto"/>
      <w:ind w:left="426" w:hanging="426"/>
      <w:jc w:val="both"/>
    </w:pPr>
    <w:rPr>
      <w:b w:val="0"/>
      <w:bCs w:val="0"/>
      <w:i w:val="0"/>
      <w:sz w:val="12"/>
      <w:lang w:val="fr-FR"/>
    </w:rPr>
  </w:style>
  <w:style w:type="character" w:customStyle="1" w:styleId="StyleHeading2Arial6ptChar">
    <w:name w:val="Style Heading 2 + Arial 6 pt Char"/>
    <w:basedOn w:val="Heading2Char"/>
    <w:link w:val="StyleHeading2Arial6pt"/>
    <w:rsid w:val="0053487A"/>
    <w:rPr>
      <w:rFonts w:eastAsia="Times New Roman"/>
      <w:b w:val="0"/>
      <w:bCs w:val="0"/>
      <w:i w:val="0"/>
      <w:sz w:val="12"/>
      <w:szCs w:val="28"/>
      <w:lang w:val="fr-FR"/>
    </w:rPr>
  </w:style>
  <w:style w:type="character" w:styleId="Hyperlink">
    <w:name w:val="Hyperlink"/>
    <w:basedOn w:val="DefaultParagraphFont"/>
    <w:rsid w:val="0053487A"/>
    <w:rPr>
      <w:color w:val="0000FF"/>
      <w:u w:val="single"/>
    </w:rPr>
  </w:style>
  <w:style w:type="paragraph" w:styleId="ListParagraph">
    <w:name w:val="List Paragraph"/>
    <w:basedOn w:val="Normal"/>
    <w:uiPriority w:val="72"/>
    <w:qFormat/>
    <w:rsid w:val="00D64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nhideWhenUsed="0" w:qFormat="1"/>
    <w:lsdException w:name="List Number" w:semiHidden="0" w:unhideWhenUsed="0" w:qFormat="1"/>
    <w:lsdException w:name="Title" w:uiPriority="10" w:unhideWhenUsed="0" w:qFormat="1"/>
    <w:lsdException w:name="Default Paragraph Font" w:uiPriority="1"/>
    <w:lsdException w:name="Body Text" w:semiHidden="0" w:unhideWhenUsed="0" w:qFormat="1"/>
    <w:lsdException w:name="Subtitle" w:uiPriority="11" w:unhideWhenUsed="0" w:qFormat="1"/>
    <w:lsdException w:name="Hyperlink" w:uiPriority="0"/>
    <w:lsdException w:name="Strong"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semiHidden/>
    <w:qFormat/>
    <w:rsid w:val="00FF03EA"/>
    <w:pPr>
      <w:spacing w:line="270" w:lineRule="exact"/>
    </w:pPr>
    <w:rPr>
      <w:sz w:val="22"/>
      <w:szCs w:val="22"/>
    </w:rPr>
  </w:style>
  <w:style w:type="paragraph" w:styleId="Heading1">
    <w:name w:val="heading 1"/>
    <w:basedOn w:val="Normal"/>
    <w:next w:val="Normal"/>
    <w:link w:val="Heading1Char"/>
    <w:qFormat/>
    <w:rsid w:val="0031171B"/>
    <w:pPr>
      <w:keepNext/>
      <w:keepLines/>
      <w:spacing w:before="120"/>
      <w:outlineLvl w:val="0"/>
    </w:pPr>
    <w:rPr>
      <w:rFonts w:eastAsia="Times New Roman"/>
      <w:b/>
      <w:bCs/>
      <w:szCs w:val="28"/>
    </w:rPr>
  </w:style>
  <w:style w:type="paragraph" w:styleId="Heading2">
    <w:name w:val="heading 2"/>
    <w:basedOn w:val="Heading1"/>
    <w:next w:val="Normal"/>
    <w:link w:val="Heading2Char"/>
    <w:qFormat/>
    <w:rsid w:val="0031171B"/>
    <w:pPr>
      <w:outlineLvl w:val="1"/>
    </w:pPr>
    <w:rPr>
      <w:i/>
    </w:rPr>
  </w:style>
  <w:style w:type="paragraph" w:styleId="Heading3">
    <w:name w:val="heading 3"/>
    <w:basedOn w:val="Normal"/>
    <w:next w:val="Normal"/>
    <w:link w:val="Heading3Char"/>
    <w:qFormat/>
    <w:rsid w:val="00A62379"/>
    <w:pPr>
      <w:keepNext/>
      <w:keepLines/>
      <w:outlineLvl w:val="2"/>
    </w:pPr>
    <w:rPr>
      <w:rFonts w:eastAsia="Times New Roman"/>
      <w:bCs/>
      <w:i/>
    </w:rPr>
  </w:style>
  <w:style w:type="paragraph" w:styleId="Heading4">
    <w:name w:val="heading 4"/>
    <w:basedOn w:val="Normal"/>
    <w:next w:val="Normal"/>
    <w:link w:val="Heading4Char"/>
    <w:unhideWhenUsed/>
    <w:qFormat/>
    <w:rsid w:val="00A374BE"/>
    <w:pPr>
      <w:keepNext/>
      <w:keepLines/>
      <w:spacing w:before="200"/>
      <w:outlineLvl w:val="3"/>
    </w:pPr>
    <w:rPr>
      <w:rFonts w:eastAsia="Times New Roman"/>
      <w:bCs/>
      <w:i/>
      <w:iCs/>
    </w:rPr>
  </w:style>
  <w:style w:type="paragraph" w:styleId="Heading5">
    <w:name w:val="heading 5"/>
    <w:basedOn w:val="Normal"/>
    <w:next w:val="Normal"/>
    <w:link w:val="Heading5Char"/>
    <w:qFormat/>
    <w:rsid w:val="0053487A"/>
    <w:pPr>
      <w:tabs>
        <w:tab w:val="num" w:pos="0"/>
      </w:tabs>
      <w:spacing w:before="240" w:after="60" w:line="240" w:lineRule="auto"/>
      <w:outlineLvl w:val="4"/>
    </w:pPr>
    <w:rPr>
      <w:rFonts w:eastAsia="Times New Roman"/>
      <w:sz w:val="14"/>
      <w:szCs w:val="20"/>
      <w:lang w:val="fr-FR"/>
    </w:rPr>
  </w:style>
  <w:style w:type="paragraph" w:styleId="Heading6">
    <w:name w:val="heading 6"/>
    <w:basedOn w:val="Normal"/>
    <w:next w:val="Normal"/>
    <w:link w:val="Heading6Char"/>
    <w:qFormat/>
    <w:rsid w:val="0053487A"/>
    <w:pPr>
      <w:tabs>
        <w:tab w:val="num" w:pos="0"/>
      </w:tabs>
      <w:spacing w:before="240" w:after="60" w:line="240" w:lineRule="auto"/>
      <w:outlineLvl w:val="5"/>
    </w:pPr>
    <w:rPr>
      <w:rFonts w:ascii="Book Antiqua" w:eastAsia="Times New Roman" w:hAnsi="Book Antiqua"/>
      <w:i/>
      <w:sz w:val="14"/>
      <w:szCs w:val="20"/>
      <w:lang w:val="fr-FR"/>
    </w:rPr>
  </w:style>
  <w:style w:type="paragraph" w:styleId="Heading7">
    <w:name w:val="heading 7"/>
    <w:basedOn w:val="Normal"/>
    <w:next w:val="Normal"/>
    <w:link w:val="Heading7Char"/>
    <w:qFormat/>
    <w:rsid w:val="0053487A"/>
    <w:pPr>
      <w:tabs>
        <w:tab w:val="num" w:pos="0"/>
      </w:tabs>
      <w:spacing w:before="240" w:after="60" w:line="240" w:lineRule="auto"/>
      <w:outlineLvl w:val="6"/>
    </w:pPr>
    <w:rPr>
      <w:rFonts w:eastAsia="Times New Roman"/>
      <w:sz w:val="14"/>
      <w:szCs w:val="20"/>
      <w:lang w:val="fr-FR"/>
    </w:rPr>
  </w:style>
  <w:style w:type="paragraph" w:styleId="Heading8">
    <w:name w:val="heading 8"/>
    <w:basedOn w:val="Normal"/>
    <w:next w:val="Normal"/>
    <w:link w:val="Heading8Char"/>
    <w:qFormat/>
    <w:rsid w:val="0053487A"/>
    <w:pPr>
      <w:tabs>
        <w:tab w:val="num" w:pos="0"/>
      </w:tabs>
      <w:spacing w:before="240" w:after="60" w:line="240" w:lineRule="auto"/>
      <w:outlineLvl w:val="7"/>
    </w:pPr>
    <w:rPr>
      <w:rFonts w:eastAsia="Times New Roman"/>
      <w:i/>
      <w:sz w:val="14"/>
      <w:szCs w:val="20"/>
      <w:lang w:val="fr-FR"/>
    </w:rPr>
  </w:style>
  <w:style w:type="paragraph" w:styleId="Heading9">
    <w:name w:val="heading 9"/>
    <w:basedOn w:val="Normal"/>
    <w:next w:val="Normal"/>
    <w:link w:val="Heading9Char"/>
    <w:qFormat/>
    <w:rsid w:val="0053487A"/>
    <w:pPr>
      <w:tabs>
        <w:tab w:val="num" w:pos="0"/>
      </w:tabs>
      <w:spacing w:before="240" w:after="60" w:line="240" w:lineRule="auto"/>
      <w:outlineLvl w:val="8"/>
    </w:pPr>
    <w:rPr>
      <w:rFonts w:eastAsia="Times New Roman"/>
      <w:b/>
      <w:i/>
      <w:sz w:val="1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1171B"/>
  </w:style>
  <w:style w:type="character" w:customStyle="1" w:styleId="BodyTextChar">
    <w:name w:val="Body Text Char"/>
    <w:basedOn w:val="DefaultParagraphFont"/>
    <w:link w:val="BodyText"/>
    <w:uiPriority w:val="99"/>
    <w:rsid w:val="0031171B"/>
    <w:rPr>
      <w:szCs w:val="22"/>
    </w:rPr>
  </w:style>
  <w:style w:type="paragraph" w:styleId="ListBullet">
    <w:name w:val="List Bullet"/>
    <w:basedOn w:val="Normal"/>
    <w:uiPriority w:val="99"/>
    <w:qFormat/>
    <w:rsid w:val="0031171B"/>
    <w:pPr>
      <w:numPr>
        <w:numId w:val="1"/>
      </w:numPr>
      <w:contextualSpacing/>
    </w:pPr>
  </w:style>
  <w:style w:type="paragraph" w:styleId="ListNumber">
    <w:name w:val="List Number"/>
    <w:basedOn w:val="Normal"/>
    <w:uiPriority w:val="99"/>
    <w:qFormat/>
    <w:rsid w:val="0031171B"/>
    <w:pPr>
      <w:numPr>
        <w:numId w:val="2"/>
      </w:numPr>
      <w:contextualSpacing/>
    </w:pPr>
  </w:style>
  <w:style w:type="character" w:customStyle="1" w:styleId="Heading1Char">
    <w:name w:val="Heading 1 Char"/>
    <w:basedOn w:val="DefaultParagraphFont"/>
    <w:link w:val="Heading1"/>
    <w:uiPriority w:val="9"/>
    <w:rsid w:val="0031171B"/>
    <w:rPr>
      <w:rFonts w:eastAsia="Times New Roman"/>
      <w:b/>
      <w:bCs/>
      <w:szCs w:val="28"/>
    </w:rPr>
  </w:style>
  <w:style w:type="character" w:customStyle="1" w:styleId="Heading2Char">
    <w:name w:val="Heading 2 Char"/>
    <w:basedOn w:val="DefaultParagraphFont"/>
    <w:link w:val="Heading2"/>
    <w:uiPriority w:val="9"/>
    <w:rsid w:val="0031171B"/>
    <w:rPr>
      <w:rFonts w:eastAsia="Times New Roman"/>
      <w:b/>
      <w:bCs/>
      <w:i/>
      <w:szCs w:val="28"/>
    </w:rPr>
  </w:style>
  <w:style w:type="character" w:customStyle="1" w:styleId="Heading3Char">
    <w:name w:val="Heading 3 Char"/>
    <w:basedOn w:val="DefaultParagraphFont"/>
    <w:link w:val="Heading3"/>
    <w:uiPriority w:val="9"/>
    <w:rsid w:val="00A62379"/>
    <w:rPr>
      <w:rFonts w:ascii="Arial" w:eastAsia="Times New Roman" w:hAnsi="Arial" w:cs="Times New Roman"/>
      <w:bCs/>
      <w:i/>
      <w:sz w:val="20"/>
    </w:rPr>
  </w:style>
  <w:style w:type="paragraph" w:styleId="Header">
    <w:name w:val="header"/>
    <w:basedOn w:val="Normal"/>
    <w:link w:val="HeaderChar"/>
    <w:unhideWhenUsed/>
    <w:rsid w:val="00944110"/>
    <w:pPr>
      <w:tabs>
        <w:tab w:val="center" w:pos="4680"/>
        <w:tab w:val="right" w:pos="9360"/>
      </w:tabs>
    </w:pPr>
  </w:style>
  <w:style w:type="paragraph" w:styleId="Footer">
    <w:name w:val="footer"/>
    <w:basedOn w:val="Normal"/>
    <w:link w:val="FooterChar"/>
    <w:uiPriority w:val="99"/>
    <w:unhideWhenUsed/>
    <w:rsid w:val="00A374BE"/>
    <w:pPr>
      <w:tabs>
        <w:tab w:val="center" w:pos="4680"/>
        <w:tab w:val="right" w:pos="9360"/>
      </w:tabs>
      <w:spacing w:line="240" w:lineRule="auto"/>
    </w:pPr>
  </w:style>
  <w:style w:type="character" w:customStyle="1" w:styleId="FooterChar">
    <w:name w:val="Footer Char"/>
    <w:basedOn w:val="DefaultParagraphFont"/>
    <w:link w:val="Footer"/>
    <w:uiPriority w:val="99"/>
    <w:rsid w:val="00A374BE"/>
    <w:rPr>
      <w:sz w:val="20"/>
    </w:rPr>
  </w:style>
  <w:style w:type="paragraph" w:styleId="BalloonText">
    <w:name w:val="Balloon Text"/>
    <w:basedOn w:val="Normal"/>
    <w:link w:val="BalloonTextChar"/>
    <w:uiPriority w:val="99"/>
    <w:semiHidden/>
    <w:unhideWhenUsed/>
    <w:rsid w:val="00A37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BE"/>
    <w:rPr>
      <w:rFonts w:ascii="Tahoma" w:hAnsi="Tahoma" w:cs="Tahoma"/>
      <w:sz w:val="16"/>
      <w:szCs w:val="16"/>
    </w:rPr>
  </w:style>
  <w:style w:type="character" w:customStyle="1" w:styleId="Heading4Char">
    <w:name w:val="Heading 4 Char"/>
    <w:basedOn w:val="DefaultParagraphFont"/>
    <w:link w:val="Heading4"/>
    <w:uiPriority w:val="9"/>
    <w:semiHidden/>
    <w:rsid w:val="00955892"/>
    <w:rPr>
      <w:rFonts w:eastAsia="Times New Roman"/>
      <w:bCs/>
      <w:i/>
      <w:iCs/>
      <w:sz w:val="22"/>
      <w:szCs w:val="22"/>
    </w:rPr>
  </w:style>
  <w:style w:type="paragraph" w:customStyle="1" w:styleId="AddressBlock">
    <w:name w:val="Address Block"/>
    <w:basedOn w:val="Normal"/>
    <w:rsid w:val="00FF03EA"/>
    <w:pPr>
      <w:spacing w:line="190" w:lineRule="exact"/>
    </w:pPr>
    <w:rPr>
      <w:sz w:val="16"/>
    </w:rPr>
  </w:style>
  <w:style w:type="character" w:customStyle="1" w:styleId="HeaderChar">
    <w:name w:val="Header Char"/>
    <w:basedOn w:val="DefaultParagraphFont"/>
    <w:link w:val="Header"/>
    <w:rsid w:val="00944110"/>
    <w:rPr>
      <w:sz w:val="20"/>
    </w:rPr>
  </w:style>
  <w:style w:type="character" w:styleId="Emphasis">
    <w:name w:val="Emphasis"/>
    <w:basedOn w:val="DefaultParagraphFont"/>
    <w:uiPriority w:val="20"/>
    <w:semiHidden/>
    <w:rsid w:val="00955892"/>
    <w:rPr>
      <w:i/>
      <w:iCs/>
    </w:rPr>
  </w:style>
  <w:style w:type="paragraph" w:styleId="EnvelopeAddress">
    <w:name w:val="envelope address"/>
    <w:basedOn w:val="Normal"/>
    <w:uiPriority w:val="99"/>
    <w:unhideWhenUsed/>
    <w:rsid w:val="00CF6827"/>
    <w:pPr>
      <w:framePr w:w="7920" w:h="1980" w:hRule="exact" w:hSpace="180" w:wrap="auto" w:hAnchor="page" w:xAlign="center" w:yAlign="bottom"/>
      <w:ind w:left="2880"/>
    </w:pPr>
    <w:rPr>
      <w:rFonts w:eastAsia="Times New Roman"/>
      <w:szCs w:val="24"/>
    </w:rPr>
  </w:style>
  <w:style w:type="paragraph" w:styleId="EnvelopeReturn">
    <w:name w:val="envelope return"/>
    <w:basedOn w:val="Normal"/>
    <w:uiPriority w:val="99"/>
    <w:unhideWhenUsed/>
    <w:rsid w:val="00CF6827"/>
    <w:rPr>
      <w:rFonts w:eastAsia="Times New Roman"/>
      <w:szCs w:val="20"/>
    </w:rPr>
  </w:style>
  <w:style w:type="paragraph" w:styleId="BodyTextIndent2">
    <w:name w:val="Body Text Indent 2"/>
    <w:basedOn w:val="Normal"/>
    <w:link w:val="BodyTextIndent2Char"/>
    <w:uiPriority w:val="99"/>
    <w:unhideWhenUsed/>
    <w:rsid w:val="0053487A"/>
    <w:pPr>
      <w:spacing w:after="120" w:line="480" w:lineRule="auto"/>
      <w:ind w:left="283"/>
    </w:pPr>
  </w:style>
  <w:style w:type="character" w:customStyle="1" w:styleId="BodyTextIndent2Char">
    <w:name w:val="Body Text Indent 2 Char"/>
    <w:basedOn w:val="DefaultParagraphFont"/>
    <w:link w:val="BodyTextIndent2"/>
    <w:uiPriority w:val="99"/>
    <w:rsid w:val="0053487A"/>
    <w:rPr>
      <w:sz w:val="22"/>
      <w:szCs w:val="22"/>
    </w:rPr>
  </w:style>
  <w:style w:type="paragraph" w:styleId="BodyTextIndent3">
    <w:name w:val="Body Text Indent 3"/>
    <w:basedOn w:val="Normal"/>
    <w:link w:val="BodyTextIndent3Char"/>
    <w:uiPriority w:val="99"/>
    <w:unhideWhenUsed/>
    <w:rsid w:val="0053487A"/>
    <w:pPr>
      <w:spacing w:after="120"/>
      <w:ind w:left="283"/>
    </w:pPr>
    <w:rPr>
      <w:sz w:val="16"/>
      <w:szCs w:val="16"/>
    </w:rPr>
  </w:style>
  <w:style w:type="character" w:customStyle="1" w:styleId="BodyTextIndent3Char">
    <w:name w:val="Body Text Indent 3 Char"/>
    <w:basedOn w:val="DefaultParagraphFont"/>
    <w:link w:val="BodyTextIndent3"/>
    <w:uiPriority w:val="99"/>
    <w:rsid w:val="0053487A"/>
    <w:rPr>
      <w:sz w:val="16"/>
      <w:szCs w:val="16"/>
    </w:rPr>
  </w:style>
  <w:style w:type="character" w:customStyle="1" w:styleId="Heading5Char">
    <w:name w:val="Heading 5 Char"/>
    <w:basedOn w:val="DefaultParagraphFont"/>
    <w:link w:val="Heading5"/>
    <w:rsid w:val="0053487A"/>
    <w:rPr>
      <w:rFonts w:eastAsia="Times New Roman"/>
      <w:sz w:val="14"/>
      <w:lang w:val="fr-FR"/>
    </w:rPr>
  </w:style>
  <w:style w:type="character" w:customStyle="1" w:styleId="Heading6Char">
    <w:name w:val="Heading 6 Char"/>
    <w:basedOn w:val="DefaultParagraphFont"/>
    <w:link w:val="Heading6"/>
    <w:rsid w:val="0053487A"/>
    <w:rPr>
      <w:rFonts w:ascii="Book Antiqua" w:eastAsia="Times New Roman" w:hAnsi="Book Antiqua"/>
      <w:i/>
      <w:sz w:val="14"/>
      <w:lang w:val="fr-FR"/>
    </w:rPr>
  </w:style>
  <w:style w:type="character" w:customStyle="1" w:styleId="Heading7Char">
    <w:name w:val="Heading 7 Char"/>
    <w:basedOn w:val="DefaultParagraphFont"/>
    <w:link w:val="Heading7"/>
    <w:rsid w:val="0053487A"/>
    <w:rPr>
      <w:rFonts w:eastAsia="Times New Roman"/>
      <w:sz w:val="14"/>
      <w:lang w:val="fr-FR"/>
    </w:rPr>
  </w:style>
  <w:style w:type="character" w:customStyle="1" w:styleId="Heading8Char">
    <w:name w:val="Heading 8 Char"/>
    <w:basedOn w:val="DefaultParagraphFont"/>
    <w:link w:val="Heading8"/>
    <w:rsid w:val="0053487A"/>
    <w:rPr>
      <w:rFonts w:eastAsia="Times New Roman"/>
      <w:i/>
      <w:sz w:val="14"/>
      <w:lang w:val="fr-FR"/>
    </w:rPr>
  </w:style>
  <w:style w:type="character" w:customStyle="1" w:styleId="Heading9Char">
    <w:name w:val="Heading 9 Char"/>
    <w:basedOn w:val="DefaultParagraphFont"/>
    <w:link w:val="Heading9"/>
    <w:rsid w:val="0053487A"/>
    <w:rPr>
      <w:rFonts w:eastAsia="Times New Roman"/>
      <w:b/>
      <w:i/>
      <w:sz w:val="18"/>
      <w:lang w:val="fr-FR"/>
    </w:rPr>
  </w:style>
  <w:style w:type="paragraph" w:customStyle="1" w:styleId="Heading23Bullet">
    <w:name w:val="Heading2/3Bullet"/>
    <w:basedOn w:val="Normal"/>
    <w:rsid w:val="0053487A"/>
    <w:pPr>
      <w:widowControl w:val="0"/>
      <w:numPr>
        <w:numId w:val="4"/>
      </w:numPr>
      <w:tabs>
        <w:tab w:val="clear" w:pos="360"/>
      </w:tabs>
      <w:spacing w:line="240" w:lineRule="auto"/>
      <w:ind w:left="567" w:hanging="142"/>
      <w:jc w:val="both"/>
    </w:pPr>
    <w:rPr>
      <w:rFonts w:ascii="Book Antiqua" w:eastAsia="Times New Roman" w:hAnsi="Book Antiqua"/>
      <w:sz w:val="14"/>
      <w:szCs w:val="20"/>
      <w:lang w:val="fr-FR"/>
    </w:rPr>
  </w:style>
  <w:style w:type="paragraph" w:customStyle="1" w:styleId="StyleHeading2Arial6pt">
    <w:name w:val="Style Heading 2 + Arial 6 pt"/>
    <w:basedOn w:val="Heading2"/>
    <w:link w:val="StyleHeading2Arial6ptChar"/>
    <w:rsid w:val="0053487A"/>
    <w:pPr>
      <w:keepNext w:val="0"/>
      <w:keepLines w:val="0"/>
      <w:widowControl w:val="0"/>
      <w:numPr>
        <w:ilvl w:val="1"/>
      </w:numPr>
      <w:tabs>
        <w:tab w:val="left" w:pos="426"/>
        <w:tab w:val="num" w:pos="644"/>
      </w:tabs>
      <w:spacing w:before="0" w:line="240" w:lineRule="auto"/>
      <w:ind w:left="426" w:hanging="426"/>
      <w:jc w:val="both"/>
    </w:pPr>
    <w:rPr>
      <w:b w:val="0"/>
      <w:bCs w:val="0"/>
      <w:i w:val="0"/>
      <w:sz w:val="12"/>
      <w:lang w:val="fr-FR"/>
    </w:rPr>
  </w:style>
  <w:style w:type="character" w:customStyle="1" w:styleId="StyleHeading2Arial6ptChar">
    <w:name w:val="Style Heading 2 + Arial 6 pt Char"/>
    <w:basedOn w:val="Heading2Char"/>
    <w:link w:val="StyleHeading2Arial6pt"/>
    <w:rsid w:val="0053487A"/>
    <w:rPr>
      <w:rFonts w:eastAsia="Times New Roman"/>
      <w:b w:val="0"/>
      <w:bCs w:val="0"/>
      <w:i w:val="0"/>
      <w:sz w:val="12"/>
      <w:szCs w:val="28"/>
      <w:lang w:val="fr-FR"/>
    </w:rPr>
  </w:style>
  <w:style w:type="character" w:styleId="Hyperlink">
    <w:name w:val="Hyperlink"/>
    <w:basedOn w:val="DefaultParagraphFont"/>
    <w:rsid w:val="0053487A"/>
    <w:rPr>
      <w:color w:val="0000FF"/>
      <w:u w:val="single"/>
    </w:rPr>
  </w:style>
  <w:style w:type="paragraph" w:styleId="ListParagraph">
    <w:name w:val="List Paragraph"/>
    <w:basedOn w:val="Normal"/>
    <w:uiPriority w:val="72"/>
    <w:qFormat/>
    <w:rsid w:val="00D64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54507">
      <w:bodyDiv w:val="1"/>
      <w:marLeft w:val="0"/>
      <w:marRight w:val="0"/>
      <w:marTop w:val="0"/>
      <w:marBottom w:val="0"/>
      <w:divBdr>
        <w:top w:val="none" w:sz="0" w:space="0" w:color="auto"/>
        <w:left w:val="none" w:sz="0" w:space="0" w:color="auto"/>
        <w:bottom w:val="none" w:sz="0" w:space="0" w:color="auto"/>
        <w:right w:val="none" w:sz="0" w:space="0" w:color="auto"/>
      </w:divBdr>
    </w:div>
    <w:div w:id="1015770150">
      <w:bodyDiv w:val="1"/>
      <w:marLeft w:val="0"/>
      <w:marRight w:val="0"/>
      <w:marTop w:val="0"/>
      <w:marBottom w:val="0"/>
      <w:divBdr>
        <w:top w:val="none" w:sz="0" w:space="0" w:color="auto"/>
        <w:left w:val="none" w:sz="0" w:space="0" w:color="auto"/>
        <w:bottom w:val="none" w:sz="0" w:space="0" w:color="auto"/>
        <w:right w:val="none" w:sz="0" w:space="0" w:color="auto"/>
      </w:divBdr>
    </w:div>
    <w:div w:id="11684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vanade.com/about/invest.aspx"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648B1755F2C64E9C8376E9906061B5" ma:contentTypeVersion="1" ma:contentTypeDescription="Create a new document." ma:contentTypeScope="" ma:versionID="89a4a9356c216d99b7045c5b14ad1bc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357BA6-227F-42F5-81B3-E1868C1BE31B}"/>
</file>

<file path=customXml/itemProps2.xml><?xml version="1.0" encoding="utf-8"?>
<ds:datastoreItem xmlns:ds="http://schemas.openxmlformats.org/officeDocument/2006/customXml" ds:itemID="{8E7CF002-6991-4B75-898E-27A73B0ABA9E}"/>
</file>

<file path=customXml/itemProps3.xml><?xml version="1.0" encoding="utf-8"?>
<ds:datastoreItem xmlns:ds="http://schemas.openxmlformats.org/officeDocument/2006/customXml" ds:itemID="{058AF1C6-B9F3-4E19-9EA6-77C5AE3A9CAF}"/>
</file>

<file path=customXml/itemProps4.xml><?xml version="1.0" encoding="utf-8"?>
<ds:datastoreItem xmlns:ds="http://schemas.openxmlformats.org/officeDocument/2006/customXml" ds:itemID="{458D0547-09F1-4EDE-BB2A-5C1704848EB3}"/>
</file>

<file path=docProps/app.xml><?xml version="1.0" encoding="utf-8"?>
<Properties xmlns="http://schemas.openxmlformats.org/officeDocument/2006/extended-properties" xmlns:vt="http://schemas.openxmlformats.org/officeDocument/2006/docPropsVTypes">
  <Template>Normal.dotm</Template>
  <TotalTime>237</TotalTime>
  <Pages>2</Pages>
  <Words>3689</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September 15, 2008</vt:lpstr>
    </vt:vector>
  </TitlesOfParts>
  <Company>LANDOR</Company>
  <LinksUpToDate>false</LinksUpToDate>
  <CharactersWithSpaces>23937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2008</dc:title>
  <dc:creator>Brian Green</dc:creator>
  <cp:lastModifiedBy>Célia Kromas</cp:lastModifiedBy>
  <cp:revision>24</cp:revision>
  <cp:lastPrinted>2012-06-18T12:41:00Z</cp:lastPrinted>
  <dcterms:created xsi:type="dcterms:W3CDTF">2012-06-04T15:45:00Z</dcterms:created>
  <dcterms:modified xsi:type="dcterms:W3CDTF">2013-03-04T08:45:00Z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0x0101009B648B1755F2C64E9C8376E9906061B5</vt:lpwstr>
  </property>
  <property fmtid="{D5CDD505-2E9C-101B-9397-08002B2CF9AE}" pid="3" name="Order">
    <vt:r8>19300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